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635" w:type="dxa"/>
        <w:tblInd w:w="-147" w:type="dxa"/>
        <w:tblLayout w:type="fixed"/>
        <w:tblLook w:val="04A0" w:firstRow="1" w:lastRow="0" w:firstColumn="1" w:lastColumn="0" w:noHBand="0" w:noVBand="1"/>
      </w:tblPr>
      <w:tblGrid>
        <w:gridCol w:w="851"/>
        <w:gridCol w:w="3260"/>
        <w:gridCol w:w="9356"/>
        <w:gridCol w:w="1134"/>
        <w:gridCol w:w="34"/>
      </w:tblGrid>
      <w:tr w:rsidR="00BF12DC" w:rsidRPr="00526499" w14:paraId="0554D322" w14:textId="77777777" w:rsidTr="00996B18">
        <w:trPr>
          <w:gridAfter w:val="1"/>
          <w:wAfter w:w="34" w:type="dxa"/>
          <w:cantSplit/>
        </w:trPr>
        <w:tc>
          <w:tcPr>
            <w:tcW w:w="14601" w:type="dxa"/>
            <w:gridSpan w:val="4"/>
            <w:shd w:val="clear" w:color="auto" w:fill="D9D9D9" w:themeFill="background1" w:themeFillShade="D9"/>
          </w:tcPr>
          <w:p w14:paraId="2CBE85A9" w14:textId="77777777" w:rsidR="001875FC" w:rsidRPr="00E838F2" w:rsidRDefault="001875FC" w:rsidP="001875FC">
            <w:pPr>
              <w:pStyle w:val="Heading3"/>
              <w:keepLines/>
              <w:ind w:firstLine="0"/>
              <w:jc w:val="center"/>
              <w:outlineLvl w:val="2"/>
              <w:rPr>
                <w:rFonts w:ascii="Calibri" w:hAnsi="Calibri" w:cs="Arial"/>
                <w:sz w:val="36"/>
                <w:szCs w:val="24"/>
                <w:u w:val="none"/>
              </w:rPr>
            </w:pPr>
            <w:r w:rsidRPr="00E838F2">
              <w:rPr>
                <w:rFonts w:ascii="Calibri" w:hAnsi="Calibri" w:cs="Arial"/>
                <w:sz w:val="36"/>
                <w:szCs w:val="24"/>
                <w:u w:val="none"/>
              </w:rPr>
              <w:t>ELECTORAL MANAGEMENT BOARD FOR SCOTLAND</w:t>
            </w:r>
          </w:p>
          <w:p w14:paraId="241A6D01" w14:textId="2881F526" w:rsidR="00470A48" w:rsidRPr="00470A48" w:rsidRDefault="00405B42" w:rsidP="00470A48">
            <w:pPr>
              <w:jc w:val="center"/>
              <w:rPr>
                <w:rFonts w:ascii="Calibri" w:hAnsi="Calibri" w:cs="Arial"/>
                <w:b/>
                <w:bCs/>
                <w:sz w:val="24"/>
                <w:szCs w:val="24"/>
              </w:rPr>
            </w:pPr>
            <w:r>
              <w:rPr>
                <w:rFonts w:ascii="Calibri" w:hAnsi="Calibri" w:cs="Arial"/>
                <w:b/>
                <w:sz w:val="24"/>
                <w:szCs w:val="24"/>
              </w:rPr>
              <w:t>NOTE</w:t>
            </w:r>
            <w:r w:rsidR="00710555">
              <w:rPr>
                <w:rFonts w:ascii="Calibri" w:hAnsi="Calibri" w:cs="Arial"/>
                <w:b/>
                <w:sz w:val="24"/>
                <w:szCs w:val="24"/>
              </w:rPr>
              <w:t xml:space="preserve"> OF</w:t>
            </w:r>
            <w:r>
              <w:rPr>
                <w:rFonts w:ascii="Calibri" w:hAnsi="Calibri" w:cs="Arial"/>
                <w:b/>
                <w:sz w:val="24"/>
                <w:szCs w:val="24"/>
              </w:rPr>
              <w:t xml:space="preserve"> </w:t>
            </w:r>
            <w:r w:rsidR="00710555">
              <w:rPr>
                <w:rFonts w:ascii="Calibri" w:hAnsi="Calibri" w:cs="Arial"/>
                <w:b/>
                <w:sz w:val="24"/>
                <w:szCs w:val="24"/>
              </w:rPr>
              <w:t>MEETING OF 5 OCTOBER 2022, 1130</w:t>
            </w:r>
            <w:r w:rsidR="00A82022">
              <w:rPr>
                <w:rFonts w:ascii="Calibri" w:hAnsi="Calibri" w:cs="Arial"/>
                <w:b/>
                <w:sz w:val="24"/>
                <w:szCs w:val="24"/>
              </w:rPr>
              <w:t>am</w:t>
            </w:r>
          </w:p>
          <w:p w14:paraId="24D47337" w14:textId="78806C0F" w:rsidR="009C2B2E" w:rsidRPr="00E20C8D" w:rsidRDefault="00756B7E" w:rsidP="00470A48">
            <w:pPr>
              <w:jc w:val="center"/>
              <w:rPr>
                <w:rFonts w:ascii="Calibri" w:hAnsi="Calibri" w:cs="Arial"/>
                <w:b/>
                <w:bCs/>
                <w:i/>
                <w:sz w:val="24"/>
                <w:szCs w:val="24"/>
              </w:rPr>
            </w:pPr>
            <w:r>
              <w:rPr>
                <w:rFonts w:ascii="Calibri" w:hAnsi="Calibri" w:cs="Arial"/>
                <w:b/>
                <w:bCs/>
                <w:i/>
                <w:sz w:val="24"/>
                <w:szCs w:val="24"/>
              </w:rPr>
              <w:t>MEETING</w:t>
            </w:r>
            <w:r w:rsidR="00EC2864">
              <w:rPr>
                <w:rFonts w:ascii="Calibri" w:hAnsi="Calibri" w:cs="Arial"/>
                <w:b/>
                <w:bCs/>
                <w:i/>
                <w:sz w:val="24"/>
                <w:szCs w:val="24"/>
              </w:rPr>
              <w:t xml:space="preserve"> </w:t>
            </w:r>
            <w:r w:rsidR="00710555">
              <w:rPr>
                <w:rFonts w:ascii="Calibri" w:hAnsi="Calibri" w:cs="Arial"/>
                <w:b/>
                <w:bCs/>
                <w:i/>
                <w:sz w:val="24"/>
                <w:szCs w:val="24"/>
              </w:rPr>
              <w:t xml:space="preserve">HELD </w:t>
            </w:r>
            <w:r w:rsidR="00EC2864">
              <w:rPr>
                <w:rFonts w:ascii="Calibri" w:hAnsi="Calibri" w:cs="Arial"/>
                <w:b/>
                <w:bCs/>
                <w:i/>
                <w:sz w:val="24"/>
                <w:szCs w:val="24"/>
              </w:rPr>
              <w:t>VIA MS TEAM</w:t>
            </w:r>
            <w:r w:rsidR="00710555">
              <w:rPr>
                <w:rFonts w:ascii="Calibri" w:hAnsi="Calibri" w:cs="Arial"/>
                <w:b/>
                <w:bCs/>
                <w:i/>
                <w:sz w:val="24"/>
                <w:szCs w:val="24"/>
              </w:rPr>
              <w:t>S</w:t>
            </w:r>
            <w:r w:rsidR="00E20C8D" w:rsidRPr="00E20C8D">
              <w:rPr>
                <w:rFonts w:ascii="Calibri" w:hAnsi="Calibri" w:cs="Arial"/>
                <w:b/>
                <w:bCs/>
                <w:i/>
                <w:sz w:val="24"/>
                <w:szCs w:val="24"/>
              </w:rPr>
              <w:t xml:space="preserve"> </w:t>
            </w:r>
          </w:p>
        </w:tc>
      </w:tr>
      <w:tr w:rsidR="00A247CE" w:rsidRPr="00526499" w14:paraId="46FBB004" w14:textId="77777777" w:rsidTr="00996B18">
        <w:trPr>
          <w:gridAfter w:val="1"/>
          <w:wAfter w:w="34" w:type="dxa"/>
          <w:cantSplit/>
        </w:trPr>
        <w:tc>
          <w:tcPr>
            <w:tcW w:w="14601" w:type="dxa"/>
            <w:gridSpan w:val="4"/>
          </w:tcPr>
          <w:p w14:paraId="09817895" w14:textId="7E573C46" w:rsidR="00710555" w:rsidRPr="00113B74" w:rsidRDefault="00A247CE" w:rsidP="005A6DE7">
            <w:pPr>
              <w:pStyle w:val="Title"/>
              <w:keepNext/>
              <w:keepLines/>
              <w:shd w:val="clear" w:color="auto" w:fill="FFFFFF"/>
              <w:spacing w:after="0"/>
              <w:jc w:val="left"/>
              <w:rPr>
                <w:rFonts w:ascii="Calibri" w:hAnsi="Calibri" w:cs="Arial"/>
                <w:szCs w:val="24"/>
              </w:rPr>
            </w:pPr>
            <w:r w:rsidRPr="00113B74">
              <w:rPr>
                <w:rFonts w:ascii="Calibri" w:hAnsi="Calibri" w:cs="Arial"/>
                <w:szCs w:val="24"/>
              </w:rPr>
              <w:t xml:space="preserve">Present: </w:t>
            </w:r>
            <w:r w:rsidR="005A6DE7" w:rsidRPr="00113B74">
              <w:rPr>
                <w:rFonts w:ascii="Calibri" w:hAnsi="Calibri" w:cs="Arial"/>
                <w:szCs w:val="24"/>
              </w:rPr>
              <w:t xml:space="preserve"> </w:t>
            </w:r>
            <w:r w:rsidR="005A6DE7" w:rsidRPr="00113B74">
              <w:rPr>
                <w:rFonts w:ascii="Calibri" w:hAnsi="Calibri" w:cs="Arial"/>
                <w:b w:val="0"/>
                <w:bCs/>
                <w:szCs w:val="24"/>
              </w:rPr>
              <w:t>Malcolm Burr (Convener and RO), Chris Highcock</w:t>
            </w:r>
            <w:r w:rsidR="005A6DE7" w:rsidRPr="00113B74">
              <w:rPr>
                <w:rFonts w:ascii="Calibri" w:hAnsi="Calibri" w:cs="Arial"/>
                <w:b w:val="0"/>
                <w:bCs/>
                <w:szCs w:val="24"/>
              </w:rPr>
              <w:t xml:space="preserve"> (Secretary, DRO), </w:t>
            </w:r>
            <w:r w:rsidR="005A6DE7" w:rsidRPr="00113B74">
              <w:rPr>
                <w:rFonts w:ascii="Calibri" w:hAnsi="Calibri" w:cs="Arial"/>
                <w:b w:val="0"/>
                <w:bCs/>
                <w:szCs w:val="24"/>
              </w:rPr>
              <w:t>Mark Adam (GVJB)</w:t>
            </w:r>
            <w:r w:rsidR="005A6DE7" w:rsidRPr="00113B74">
              <w:rPr>
                <w:rFonts w:ascii="Calibri" w:hAnsi="Calibri" w:cs="Arial"/>
                <w:b w:val="0"/>
                <w:bCs/>
                <w:szCs w:val="24"/>
              </w:rPr>
              <w:t xml:space="preserve"> (ERO), </w:t>
            </w:r>
            <w:r w:rsidR="005A6DE7" w:rsidRPr="00113B74">
              <w:rPr>
                <w:rFonts w:ascii="Calibri" w:hAnsi="Calibri" w:cs="Arial"/>
                <w:b w:val="0"/>
                <w:bCs/>
                <w:szCs w:val="24"/>
              </w:rPr>
              <w:t>Kenneth Lawrie</w:t>
            </w:r>
            <w:r w:rsidR="005A6DE7" w:rsidRPr="00113B74">
              <w:rPr>
                <w:rFonts w:ascii="Calibri" w:hAnsi="Calibri" w:cs="Arial"/>
                <w:b w:val="0"/>
                <w:bCs/>
                <w:szCs w:val="24"/>
              </w:rPr>
              <w:t xml:space="preserve"> (RO), </w:t>
            </w:r>
            <w:r w:rsidR="005A6DE7" w:rsidRPr="00113B74">
              <w:rPr>
                <w:rFonts w:ascii="Calibri" w:hAnsi="Calibri" w:cs="Arial"/>
                <w:b w:val="0"/>
                <w:bCs/>
                <w:szCs w:val="24"/>
              </w:rPr>
              <w:t>Steve Grimmond</w:t>
            </w:r>
            <w:r w:rsidR="005A6DE7" w:rsidRPr="00113B74">
              <w:rPr>
                <w:rFonts w:ascii="Calibri" w:hAnsi="Calibri" w:cs="Arial"/>
                <w:b w:val="0"/>
                <w:bCs/>
                <w:szCs w:val="24"/>
              </w:rPr>
              <w:t xml:space="preserve"> (RO), </w:t>
            </w:r>
            <w:r w:rsidR="005A6DE7" w:rsidRPr="00113B74">
              <w:rPr>
                <w:rFonts w:ascii="Calibri" w:hAnsi="Calibri" w:cs="Arial"/>
                <w:b w:val="0"/>
                <w:bCs/>
                <w:szCs w:val="24"/>
              </w:rPr>
              <w:t>Andy O’Neill</w:t>
            </w:r>
            <w:r w:rsidR="005A6DE7" w:rsidRPr="00113B74">
              <w:rPr>
                <w:rFonts w:ascii="Calibri" w:hAnsi="Calibri" w:cs="Arial"/>
                <w:b w:val="0"/>
                <w:bCs/>
                <w:szCs w:val="24"/>
              </w:rPr>
              <w:t xml:space="preserve"> (Electoral Commission), </w:t>
            </w:r>
            <w:r w:rsidR="005A6DE7" w:rsidRPr="00113B74">
              <w:rPr>
                <w:rFonts w:ascii="Calibri" w:hAnsi="Calibri" w:cs="Arial"/>
                <w:b w:val="0"/>
                <w:bCs/>
                <w:szCs w:val="24"/>
              </w:rPr>
              <w:t>Peter Wildman</w:t>
            </w:r>
            <w:r w:rsidR="005A6DE7" w:rsidRPr="00113B74">
              <w:rPr>
                <w:rFonts w:ascii="Calibri" w:hAnsi="Calibri" w:cs="Arial"/>
                <w:b w:val="0"/>
                <w:bCs/>
                <w:szCs w:val="24"/>
              </w:rPr>
              <w:t xml:space="preserve"> (ERO), </w:t>
            </w:r>
            <w:r w:rsidR="005A6DE7" w:rsidRPr="00113B74">
              <w:rPr>
                <w:rFonts w:ascii="Calibri" w:hAnsi="Calibri" w:cs="Arial"/>
                <w:b w:val="0"/>
                <w:bCs/>
                <w:szCs w:val="24"/>
              </w:rPr>
              <w:t>Penelope Curtis</w:t>
            </w:r>
            <w:r w:rsidR="005A6DE7" w:rsidRPr="00113B74">
              <w:rPr>
                <w:rFonts w:ascii="Calibri" w:hAnsi="Calibri" w:cs="Arial"/>
                <w:b w:val="0"/>
                <w:bCs/>
                <w:szCs w:val="24"/>
              </w:rPr>
              <w:t xml:space="preserve"> (Scottish Government), </w:t>
            </w:r>
            <w:r w:rsidR="005A6DE7" w:rsidRPr="00113B74">
              <w:rPr>
                <w:rFonts w:ascii="Calibri" w:hAnsi="Calibri" w:cs="Arial"/>
                <w:b w:val="0"/>
                <w:bCs/>
                <w:szCs w:val="24"/>
              </w:rPr>
              <w:t>Catherine Heggie</w:t>
            </w:r>
            <w:r w:rsidR="005A6DE7" w:rsidRPr="00113B74">
              <w:rPr>
                <w:rFonts w:ascii="Calibri" w:hAnsi="Calibri" w:cs="Arial"/>
                <w:b w:val="0"/>
                <w:bCs/>
                <w:szCs w:val="24"/>
              </w:rPr>
              <w:t xml:space="preserve"> </w:t>
            </w:r>
            <w:r w:rsidR="005A6DE7" w:rsidRPr="00113B74">
              <w:rPr>
                <w:rFonts w:ascii="Calibri" w:hAnsi="Calibri" w:cs="Arial"/>
                <w:b w:val="0"/>
                <w:bCs/>
                <w:szCs w:val="24"/>
              </w:rPr>
              <w:t>(Electoral Commission)</w:t>
            </w:r>
            <w:r w:rsidR="005A6DE7" w:rsidRPr="00113B74">
              <w:rPr>
                <w:rFonts w:ascii="Calibri" w:hAnsi="Calibri" w:cs="Arial"/>
                <w:b w:val="0"/>
                <w:bCs/>
                <w:szCs w:val="24"/>
              </w:rPr>
              <w:t xml:space="preserve">, </w:t>
            </w:r>
            <w:r w:rsidR="005A6DE7" w:rsidRPr="00113B74">
              <w:rPr>
                <w:rFonts w:ascii="Calibri" w:hAnsi="Calibri" w:cs="Arial"/>
                <w:b w:val="0"/>
                <w:bCs/>
                <w:szCs w:val="24"/>
              </w:rPr>
              <w:t>Iain Hockenhull</w:t>
            </w:r>
            <w:r w:rsidR="005A6DE7" w:rsidRPr="00113B74">
              <w:rPr>
                <w:rFonts w:ascii="Calibri" w:hAnsi="Calibri" w:cs="Arial"/>
                <w:b w:val="0"/>
                <w:bCs/>
                <w:szCs w:val="24"/>
              </w:rPr>
              <w:t xml:space="preserve"> (Scottish Government), </w:t>
            </w:r>
            <w:r w:rsidR="005A6DE7" w:rsidRPr="00113B74">
              <w:rPr>
                <w:rFonts w:ascii="Calibri" w:hAnsi="Calibri" w:cs="Arial"/>
                <w:b w:val="0"/>
                <w:bCs/>
                <w:szCs w:val="24"/>
              </w:rPr>
              <w:t>O'Donnell, Annemarie (CED)</w:t>
            </w:r>
            <w:r w:rsidR="005A6DE7" w:rsidRPr="00113B74">
              <w:rPr>
                <w:rFonts w:ascii="Calibri" w:hAnsi="Calibri" w:cs="Arial"/>
                <w:b w:val="0"/>
                <w:bCs/>
                <w:szCs w:val="24"/>
              </w:rPr>
              <w:t xml:space="preserve"> (RO), </w:t>
            </w:r>
            <w:r w:rsidR="005A6DE7" w:rsidRPr="00113B74">
              <w:rPr>
                <w:rFonts w:ascii="Calibri" w:hAnsi="Calibri" w:cs="Arial"/>
                <w:b w:val="0"/>
                <w:bCs/>
                <w:szCs w:val="24"/>
              </w:rPr>
              <w:t>Sarah Mackie</w:t>
            </w:r>
            <w:r w:rsidR="005A6DE7" w:rsidRPr="00113B74">
              <w:rPr>
                <w:rFonts w:ascii="Calibri" w:hAnsi="Calibri" w:cs="Arial"/>
                <w:b w:val="0"/>
                <w:bCs/>
                <w:szCs w:val="24"/>
              </w:rPr>
              <w:t xml:space="preserve"> </w:t>
            </w:r>
            <w:r w:rsidR="005A6DE7" w:rsidRPr="00113B74">
              <w:rPr>
                <w:rFonts w:ascii="Calibri" w:hAnsi="Calibri" w:cs="Arial"/>
                <w:b w:val="0"/>
                <w:bCs/>
                <w:szCs w:val="24"/>
              </w:rPr>
              <w:t>(Electoral Commission)</w:t>
            </w:r>
            <w:r w:rsidR="005A6DE7" w:rsidRPr="00113B74">
              <w:rPr>
                <w:rFonts w:ascii="Calibri" w:hAnsi="Calibri" w:cs="Arial"/>
                <w:b w:val="0"/>
                <w:bCs/>
                <w:szCs w:val="24"/>
              </w:rPr>
              <w:t xml:space="preserve">, </w:t>
            </w:r>
            <w:r w:rsidR="005A6DE7" w:rsidRPr="00113B74">
              <w:rPr>
                <w:rFonts w:ascii="Calibri" w:hAnsi="Calibri" w:cs="Arial"/>
                <w:b w:val="0"/>
                <w:bCs/>
                <w:szCs w:val="24"/>
              </w:rPr>
              <w:t>Maria McCann</w:t>
            </w:r>
            <w:r w:rsidR="005A6DE7" w:rsidRPr="00113B74">
              <w:rPr>
                <w:rFonts w:ascii="Calibri" w:hAnsi="Calibri" w:cs="Arial"/>
                <w:b w:val="0"/>
                <w:bCs/>
                <w:szCs w:val="24"/>
              </w:rPr>
              <w:t xml:space="preserve"> (Scottish Government) , </w:t>
            </w:r>
            <w:r w:rsidR="005A6DE7" w:rsidRPr="00113B74">
              <w:rPr>
                <w:rFonts w:ascii="Calibri" w:hAnsi="Calibri" w:cs="Arial"/>
                <w:b w:val="0"/>
                <w:bCs/>
                <w:szCs w:val="24"/>
              </w:rPr>
              <w:t>Mark Conaghan</w:t>
            </w:r>
            <w:r w:rsidR="005A6DE7" w:rsidRPr="00113B74">
              <w:rPr>
                <w:rFonts w:ascii="Calibri" w:hAnsi="Calibri" w:cs="Arial"/>
                <w:b w:val="0"/>
                <w:bCs/>
                <w:szCs w:val="24"/>
              </w:rPr>
              <w:t xml:space="preserve"> (DRO, SOLAR Rep) </w:t>
            </w:r>
          </w:p>
        </w:tc>
      </w:tr>
      <w:tr w:rsidR="00A247CE" w:rsidRPr="00526499" w14:paraId="2359C82A" w14:textId="77777777" w:rsidTr="003B6C80">
        <w:trPr>
          <w:gridAfter w:val="1"/>
          <w:wAfter w:w="34" w:type="dxa"/>
          <w:cantSplit/>
        </w:trPr>
        <w:tc>
          <w:tcPr>
            <w:tcW w:w="851" w:type="dxa"/>
            <w:shd w:val="clear" w:color="auto" w:fill="D9D9D9" w:themeFill="background1" w:themeFillShade="D9"/>
          </w:tcPr>
          <w:p w14:paraId="409C52A9" w14:textId="77777777" w:rsidR="00A247CE" w:rsidRPr="00526499" w:rsidRDefault="00A247CE">
            <w:pPr>
              <w:rPr>
                <w:b/>
                <w:sz w:val="24"/>
                <w:szCs w:val="24"/>
              </w:rPr>
            </w:pPr>
          </w:p>
        </w:tc>
        <w:tc>
          <w:tcPr>
            <w:tcW w:w="3260" w:type="dxa"/>
            <w:shd w:val="clear" w:color="auto" w:fill="D9D9D9" w:themeFill="background1" w:themeFillShade="D9"/>
          </w:tcPr>
          <w:p w14:paraId="481BE2A1" w14:textId="77777777" w:rsidR="00A247CE" w:rsidRPr="00526499" w:rsidRDefault="00A247CE">
            <w:pPr>
              <w:rPr>
                <w:b/>
                <w:sz w:val="24"/>
                <w:szCs w:val="24"/>
              </w:rPr>
            </w:pPr>
          </w:p>
        </w:tc>
        <w:tc>
          <w:tcPr>
            <w:tcW w:w="9356" w:type="dxa"/>
            <w:shd w:val="clear" w:color="auto" w:fill="D9D9D9" w:themeFill="background1" w:themeFillShade="D9"/>
          </w:tcPr>
          <w:p w14:paraId="70D20E08" w14:textId="77777777" w:rsidR="00A247CE" w:rsidRPr="00113B74" w:rsidRDefault="00A247CE">
            <w:pPr>
              <w:rPr>
                <w:b/>
                <w:sz w:val="24"/>
                <w:szCs w:val="24"/>
              </w:rPr>
            </w:pPr>
            <w:r w:rsidRPr="00113B74">
              <w:rPr>
                <w:b/>
                <w:sz w:val="24"/>
                <w:szCs w:val="24"/>
              </w:rPr>
              <w:t>NOTE</w:t>
            </w:r>
          </w:p>
        </w:tc>
        <w:tc>
          <w:tcPr>
            <w:tcW w:w="1134" w:type="dxa"/>
            <w:shd w:val="clear" w:color="auto" w:fill="D9D9D9" w:themeFill="background1" w:themeFillShade="D9"/>
          </w:tcPr>
          <w:p w14:paraId="4571370D" w14:textId="77777777" w:rsidR="00A247CE" w:rsidRPr="00526499" w:rsidRDefault="00A247CE" w:rsidP="007244C1">
            <w:pPr>
              <w:jc w:val="center"/>
              <w:rPr>
                <w:b/>
                <w:sz w:val="24"/>
                <w:szCs w:val="24"/>
              </w:rPr>
            </w:pPr>
            <w:r w:rsidRPr="00526499">
              <w:rPr>
                <w:b/>
                <w:sz w:val="24"/>
                <w:szCs w:val="24"/>
              </w:rPr>
              <w:t>ACTION</w:t>
            </w:r>
          </w:p>
        </w:tc>
      </w:tr>
      <w:tr w:rsidR="00355C84" w:rsidRPr="00526499" w14:paraId="1D16C265" w14:textId="77777777" w:rsidTr="003B6C80">
        <w:trPr>
          <w:gridAfter w:val="1"/>
          <w:wAfter w:w="34" w:type="dxa"/>
          <w:cantSplit/>
          <w:trHeight w:val="1391"/>
        </w:trPr>
        <w:tc>
          <w:tcPr>
            <w:tcW w:w="851" w:type="dxa"/>
            <w:shd w:val="clear" w:color="auto" w:fill="D9D9D9" w:themeFill="background1" w:themeFillShade="D9"/>
            <w:vAlign w:val="center"/>
          </w:tcPr>
          <w:p w14:paraId="717A9DE0" w14:textId="26CC507B" w:rsidR="00485785" w:rsidRDefault="00355C84" w:rsidP="00AA0E06">
            <w:pPr>
              <w:jc w:val="center"/>
              <w:rPr>
                <w:b/>
                <w:sz w:val="24"/>
                <w:szCs w:val="24"/>
              </w:rPr>
            </w:pPr>
            <w:r w:rsidRPr="00526499">
              <w:rPr>
                <w:b/>
                <w:sz w:val="24"/>
                <w:szCs w:val="24"/>
              </w:rPr>
              <w:t>1</w:t>
            </w:r>
            <w:r>
              <w:rPr>
                <w:b/>
                <w:sz w:val="24"/>
                <w:szCs w:val="24"/>
              </w:rPr>
              <w:t>.0/</w:t>
            </w:r>
          </w:p>
          <w:p w14:paraId="4660AFF3" w14:textId="2A0A8AC6" w:rsidR="00355C84" w:rsidRPr="00526499" w:rsidRDefault="00355C84" w:rsidP="00AA0E06">
            <w:pPr>
              <w:jc w:val="center"/>
              <w:rPr>
                <w:b/>
                <w:sz w:val="24"/>
                <w:szCs w:val="24"/>
              </w:rPr>
            </w:pPr>
            <w:r>
              <w:rPr>
                <w:b/>
                <w:sz w:val="24"/>
                <w:szCs w:val="24"/>
              </w:rPr>
              <w:t>2.0</w:t>
            </w:r>
          </w:p>
        </w:tc>
        <w:tc>
          <w:tcPr>
            <w:tcW w:w="3260" w:type="dxa"/>
            <w:shd w:val="clear" w:color="auto" w:fill="D9D9D9" w:themeFill="background1" w:themeFillShade="D9"/>
            <w:vAlign w:val="center"/>
          </w:tcPr>
          <w:p w14:paraId="55862116" w14:textId="77777777" w:rsidR="00355C84" w:rsidRDefault="000546C8" w:rsidP="005A6DE7">
            <w:pPr>
              <w:pStyle w:val="ListParagraph"/>
              <w:tabs>
                <w:tab w:val="left" w:pos="709"/>
              </w:tabs>
              <w:spacing w:after="240"/>
              <w:ind w:left="0"/>
              <w:contextualSpacing w:val="0"/>
              <w:rPr>
                <w:rFonts w:ascii="Calibri" w:hAnsi="Calibri" w:cs="Arial"/>
                <w:b/>
                <w:bCs/>
                <w:sz w:val="24"/>
                <w:szCs w:val="24"/>
                <w:lang w:eastAsia="en-GB"/>
              </w:rPr>
            </w:pPr>
            <w:r w:rsidRPr="000546C8">
              <w:rPr>
                <w:rFonts w:ascii="Calibri" w:hAnsi="Calibri" w:cs="Arial"/>
                <w:b/>
                <w:bCs/>
                <w:sz w:val="24"/>
                <w:szCs w:val="24"/>
                <w:lang w:eastAsia="en-GB"/>
              </w:rPr>
              <w:t>Apologies/Matters Arising</w:t>
            </w:r>
          </w:p>
          <w:p w14:paraId="0AF1E637" w14:textId="79C3665E" w:rsidR="005A6DE7" w:rsidRPr="000546C8" w:rsidRDefault="005A6DE7" w:rsidP="005A6DE7">
            <w:pPr>
              <w:pStyle w:val="ListParagraph"/>
              <w:tabs>
                <w:tab w:val="left" w:pos="709"/>
              </w:tabs>
              <w:spacing w:after="240"/>
              <w:ind w:left="0"/>
              <w:contextualSpacing w:val="0"/>
              <w:rPr>
                <w:rFonts w:ascii="Calibri" w:hAnsi="Calibri" w:cs="Arial"/>
                <w:b/>
                <w:bCs/>
                <w:sz w:val="24"/>
                <w:szCs w:val="24"/>
                <w:lang w:eastAsia="en-GB"/>
              </w:rPr>
            </w:pPr>
            <w:r>
              <w:rPr>
                <w:rFonts w:ascii="Calibri" w:hAnsi="Calibri" w:cs="Arial"/>
                <w:b/>
                <w:bCs/>
                <w:sz w:val="24"/>
                <w:szCs w:val="24"/>
                <w:lang w:eastAsia="en-GB"/>
              </w:rPr>
              <w:t>Note of previous meeting</w:t>
            </w:r>
          </w:p>
        </w:tc>
        <w:tc>
          <w:tcPr>
            <w:tcW w:w="9356" w:type="dxa"/>
            <w:shd w:val="clear" w:color="auto" w:fill="FFFFFF" w:themeFill="background1"/>
          </w:tcPr>
          <w:p w14:paraId="40941AF5" w14:textId="77777777" w:rsidR="005A6DE7" w:rsidRDefault="00B07C35" w:rsidP="00FF29DA">
            <w:pPr>
              <w:pStyle w:val="ListParagraph"/>
              <w:numPr>
                <w:ilvl w:val="0"/>
                <w:numId w:val="1"/>
              </w:numPr>
              <w:tabs>
                <w:tab w:val="left" w:pos="709"/>
              </w:tabs>
              <w:spacing w:after="240"/>
              <w:rPr>
                <w:rFonts w:ascii="Calibri" w:hAnsi="Calibri" w:cs="Arial"/>
                <w:bCs/>
                <w:sz w:val="24"/>
                <w:szCs w:val="24"/>
              </w:rPr>
            </w:pPr>
            <w:r w:rsidRPr="005A6DE7">
              <w:rPr>
                <w:rFonts w:ascii="Calibri" w:hAnsi="Calibri" w:cs="Arial"/>
                <w:bCs/>
                <w:sz w:val="24"/>
                <w:szCs w:val="24"/>
              </w:rPr>
              <w:t xml:space="preserve">Apologies received from </w:t>
            </w:r>
            <w:r w:rsidR="00710555" w:rsidRPr="005A6DE7">
              <w:rPr>
                <w:rFonts w:ascii="Calibri" w:hAnsi="Calibri" w:cs="Arial"/>
                <w:bCs/>
                <w:sz w:val="24"/>
                <w:szCs w:val="24"/>
              </w:rPr>
              <w:t>Chris Highcock, Secretary to the Board</w:t>
            </w:r>
            <w:r w:rsidR="005A6DE7" w:rsidRPr="005A6DE7">
              <w:rPr>
                <w:rFonts w:ascii="Calibri" w:hAnsi="Calibri" w:cs="Arial"/>
                <w:bCs/>
                <w:sz w:val="24"/>
                <w:szCs w:val="24"/>
              </w:rPr>
              <w:t>, Jim Savege (RO member of Board). Andrew Kerr (RO member of Board) and Jim Doig (ERO member of the Board)</w:t>
            </w:r>
          </w:p>
          <w:p w14:paraId="0EC9D778" w14:textId="5F8405BF" w:rsidR="00710555" w:rsidRPr="005A6DE7" w:rsidRDefault="00710555" w:rsidP="00FF29DA">
            <w:pPr>
              <w:pStyle w:val="ListParagraph"/>
              <w:numPr>
                <w:ilvl w:val="0"/>
                <w:numId w:val="1"/>
              </w:numPr>
              <w:tabs>
                <w:tab w:val="left" w:pos="709"/>
              </w:tabs>
              <w:spacing w:after="240"/>
              <w:rPr>
                <w:rFonts w:ascii="Calibri" w:hAnsi="Calibri" w:cs="Arial"/>
                <w:bCs/>
                <w:sz w:val="24"/>
                <w:szCs w:val="24"/>
              </w:rPr>
            </w:pPr>
            <w:r w:rsidRPr="00830FEF">
              <w:rPr>
                <w:rFonts w:ascii="Calibri" w:hAnsi="Calibri" w:cs="Arial"/>
                <w:bCs/>
                <w:sz w:val="24"/>
                <w:szCs w:val="24"/>
              </w:rPr>
              <w:t xml:space="preserve">The Convener welcomed Annemarie O’Donnell, Returning Officer, Glasgow City Council, to her first meeting of the </w:t>
            </w:r>
            <w:r w:rsidR="00113B74" w:rsidRPr="00830FEF">
              <w:rPr>
                <w:rFonts w:ascii="Calibri" w:hAnsi="Calibri" w:cs="Arial"/>
                <w:bCs/>
                <w:sz w:val="24"/>
                <w:szCs w:val="24"/>
              </w:rPr>
              <w:t>EMB.</w:t>
            </w:r>
          </w:p>
          <w:p w14:paraId="5F295EB5" w14:textId="086D561F" w:rsidR="003008F9" w:rsidRDefault="00710555" w:rsidP="00710555">
            <w:pPr>
              <w:pStyle w:val="ListParagraph"/>
              <w:numPr>
                <w:ilvl w:val="0"/>
                <w:numId w:val="1"/>
              </w:numPr>
              <w:tabs>
                <w:tab w:val="left" w:pos="709"/>
              </w:tabs>
              <w:spacing w:after="240"/>
              <w:rPr>
                <w:rFonts w:ascii="Calibri" w:hAnsi="Calibri" w:cs="Arial"/>
                <w:bCs/>
                <w:sz w:val="24"/>
                <w:szCs w:val="24"/>
              </w:rPr>
            </w:pPr>
            <w:r w:rsidRPr="00830FEF">
              <w:rPr>
                <w:rFonts w:ascii="Calibri" w:hAnsi="Calibri" w:cs="Arial"/>
                <w:bCs/>
                <w:sz w:val="24"/>
                <w:szCs w:val="24"/>
              </w:rPr>
              <w:t>There were n</w:t>
            </w:r>
            <w:r w:rsidR="0069609E">
              <w:rPr>
                <w:rFonts w:ascii="Calibri" w:hAnsi="Calibri" w:cs="Arial"/>
                <w:bCs/>
                <w:sz w:val="24"/>
                <w:szCs w:val="24"/>
              </w:rPr>
              <w:t>o</w:t>
            </w:r>
            <w:r w:rsidR="00B07C35" w:rsidRPr="00A92D6F">
              <w:rPr>
                <w:rFonts w:ascii="Calibri" w:hAnsi="Calibri" w:cs="Arial"/>
                <w:bCs/>
                <w:sz w:val="24"/>
                <w:szCs w:val="24"/>
              </w:rPr>
              <w:t xml:space="preserve"> </w:t>
            </w:r>
            <w:r w:rsidR="00EC2864">
              <w:rPr>
                <w:rFonts w:ascii="Calibri" w:hAnsi="Calibri" w:cs="Arial"/>
                <w:bCs/>
                <w:sz w:val="24"/>
                <w:szCs w:val="24"/>
              </w:rPr>
              <w:t xml:space="preserve">other </w:t>
            </w:r>
            <w:r w:rsidR="00B07C35" w:rsidRPr="00A92D6F">
              <w:rPr>
                <w:rFonts w:ascii="Calibri" w:hAnsi="Calibri" w:cs="Arial"/>
                <w:bCs/>
                <w:sz w:val="24"/>
                <w:szCs w:val="24"/>
              </w:rPr>
              <w:t xml:space="preserve">Matters Arising </w:t>
            </w:r>
            <w:r w:rsidR="0044192F">
              <w:rPr>
                <w:rFonts w:ascii="Calibri" w:hAnsi="Calibri" w:cs="Arial"/>
                <w:bCs/>
                <w:sz w:val="24"/>
                <w:szCs w:val="24"/>
              </w:rPr>
              <w:t xml:space="preserve">which </w:t>
            </w:r>
            <w:r w:rsidR="00B07C35" w:rsidRPr="00A92D6F">
              <w:rPr>
                <w:rFonts w:ascii="Calibri" w:hAnsi="Calibri" w:cs="Arial"/>
                <w:bCs/>
                <w:sz w:val="24"/>
                <w:szCs w:val="24"/>
              </w:rPr>
              <w:t xml:space="preserve">were not already on the </w:t>
            </w:r>
            <w:r w:rsidR="00113B74" w:rsidRPr="00A92D6F">
              <w:rPr>
                <w:rFonts w:ascii="Calibri" w:hAnsi="Calibri" w:cs="Arial"/>
                <w:bCs/>
                <w:sz w:val="24"/>
                <w:szCs w:val="24"/>
              </w:rPr>
              <w:t>agenda</w:t>
            </w:r>
            <w:r w:rsidR="00113B74">
              <w:rPr>
                <w:rFonts w:ascii="Calibri" w:hAnsi="Calibri" w:cs="Arial"/>
                <w:bCs/>
                <w:sz w:val="24"/>
                <w:szCs w:val="24"/>
              </w:rPr>
              <w:t>.</w:t>
            </w:r>
          </w:p>
          <w:p w14:paraId="5832920B" w14:textId="5F3C77E6" w:rsidR="00710555" w:rsidRPr="0055330C" w:rsidRDefault="00710555" w:rsidP="00710555">
            <w:pPr>
              <w:pStyle w:val="ListParagraph"/>
              <w:numPr>
                <w:ilvl w:val="0"/>
                <w:numId w:val="1"/>
              </w:numPr>
              <w:tabs>
                <w:tab w:val="left" w:pos="709"/>
              </w:tabs>
              <w:spacing w:after="240"/>
              <w:rPr>
                <w:rFonts w:ascii="Calibri" w:hAnsi="Calibri" w:cs="Arial"/>
                <w:bCs/>
                <w:sz w:val="24"/>
                <w:szCs w:val="24"/>
              </w:rPr>
            </w:pPr>
            <w:r w:rsidRPr="00830FEF">
              <w:rPr>
                <w:rFonts w:ascii="Calibri" w:hAnsi="Calibri" w:cs="Arial"/>
                <w:bCs/>
                <w:sz w:val="24"/>
                <w:szCs w:val="24"/>
              </w:rPr>
              <w:t>It was noted that a brief operational review and update meeting had been held on 28 April 2022, prior to the Local Government Election but that, since no issues for discussion had been raised, no Note of the Meeting was necessary.</w:t>
            </w:r>
          </w:p>
        </w:tc>
        <w:tc>
          <w:tcPr>
            <w:tcW w:w="1134" w:type="dxa"/>
          </w:tcPr>
          <w:p w14:paraId="6EA403E4" w14:textId="77777777" w:rsidR="00125F97" w:rsidRDefault="00125F97" w:rsidP="006B0422">
            <w:pPr>
              <w:jc w:val="center"/>
              <w:rPr>
                <w:b/>
                <w:sz w:val="24"/>
                <w:szCs w:val="24"/>
              </w:rPr>
            </w:pPr>
          </w:p>
          <w:p w14:paraId="29B32B25" w14:textId="77777777" w:rsidR="00125F97" w:rsidRDefault="00125F97" w:rsidP="006B0422">
            <w:pPr>
              <w:jc w:val="center"/>
              <w:rPr>
                <w:b/>
                <w:sz w:val="24"/>
                <w:szCs w:val="24"/>
              </w:rPr>
            </w:pPr>
          </w:p>
          <w:p w14:paraId="402569E5" w14:textId="77777777" w:rsidR="00125F97" w:rsidRDefault="00125F97" w:rsidP="006B0422">
            <w:pPr>
              <w:jc w:val="center"/>
              <w:rPr>
                <w:b/>
                <w:sz w:val="24"/>
                <w:szCs w:val="24"/>
              </w:rPr>
            </w:pPr>
          </w:p>
          <w:p w14:paraId="4FBBE5F7" w14:textId="77777777" w:rsidR="00125F97" w:rsidRDefault="00125F97" w:rsidP="006B0422">
            <w:pPr>
              <w:jc w:val="center"/>
              <w:rPr>
                <w:b/>
                <w:sz w:val="24"/>
                <w:szCs w:val="24"/>
              </w:rPr>
            </w:pPr>
          </w:p>
          <w:p w14:paraId="0FCB528B" w14:textId="77777777" w:rsidR="00125F97" w:rsidRDefault="00125F97" w:rsidP="006B0422">
            <w:pPr>
              <w:jc w:val="center"/>
              <w:rPr>
                <w:b/>
                <w:sz w:val="24"/>
                <w:szCs w:val="24"/>
              </w:rPr>
            </w:pPr>
          </w:p>
          <w:p w14:paraId="27199FDE" w14:textId="2425C8AB" w:rsidR="00125F97" w:rsidRPr="007603A2" w:rsidRDefault="00125F97" w:rsidP="006B0422">
            <w:pPr>
              <w:jc w:val="center"/>
              <w:rPr>
                <w:b/>
                <w:sz w:val="24"/>
                <w:szCs w:val="24"/>
              </w:rPr>
            </w:pPr>
          </w:p>
        </w:tc>
      </w:tr>
      <w:tr w:rsidR="009E0905" w:rsidRPr="007C71E0" w14:paraId="0E99AEDC" w14:textId="77777777" w:rsidTr="003B6C80">
        <w:trPr>
          <w:cantSplit/>
          <w:trHeight w:val="1209"/>
        </w:trPr>
        <w:tc>
          <w:tcPr>
            <w:tcW w:w="851" w:type="dxa"/>
            <w:shd w:val="clear" w:color="auto" w:fill="D9D9D9" w:themeFill="background1" w:themeFillShade="D9"/>
            <w:vAlign w:val="center"/>
          </w:tcPr>
          <w:p w14:paraId="7B241915" w14:textId="17E89BF0" w:rsidR="009E0905" w:rsidRDefault="004C3DBE" w:rsidP="009E0905">
            <w:pPr>
              <w:jc w:val="center"/>
              <w:rPr>
                <w:b/>
                <w:sz w:val="24"/>
                <w:szCs w:val="24"/>
              </w:rPr>
            </w:pPr>
            <w:r>
              <w:rPr>
                <w:b/>
                <w:sz w:val="24"/>
                <w:szCs w:val="24"/>
              </w:rPr>
              <w:lastRenderedPageBreak/>
              <w:t>3</w:t>
            </w:r>
            <w:r w:rsidR="009E0905">
              <w:rPr>
                <w:b/>
                <w:sz w:val="24"/>
                <w:szCs w:val="24"/>
              </w:rPr>
              <w:t>.0</w:t>
            </w:r>
          </w:p>
        </w:tc>
        <w:tc>
          <w:tcPr>
            <w:tcW w:w="3260" w:type="dxa"/>
            <w:shd w:val="clear" w:color="auto" w:fill="D9D9D9" w:themeFill="background1" w:themeFillShade="D9"/>
            <w:vAlign w:val="center"/>
          </w:tcPr>
          <w:p w14:paraId="32E32E18" w14:textId="5881EE4E" w:rsidR="009E0905" w:rsidRPr="00033C1C" w:rsidRDefault="00830FEF" w:rsidP="00830FEF">
            <w:pPr>
              <w:pStyle w:val="ListParagraph"/>
              <w:tabs>
                <w:tab w:val="left" w:pos="709"/>
              </w:tabs>
              <w:spacing w:after="240"/>
              <w:ind w:left="0"/>
              <w:contextualSpacing w:val="0"/>
              <w:rPr>
                <w:rFonts w:ascii="Calibri" w:hAnsi="Calibri" w:cs="Arial"/>
                <w:b/>
                <w:bCs/>
                <w:sz w:val="24"/>
                <w:szCs w:val="24"/>
                <w:lang w:eastAsia="en-GB"/>
              </w:rPr>
            </w:pPr>
            <w:r w:rsidRPr="00830FEF">
              <w:rPr>
                <w:rFonts w:ascii="Calibri" w:hAnsi="Calibri" w:cs="Arial"/>
                <w:b/>
                <w:bCs/>
                <w:sz w:val="24"/>
                <w:szCs w:val="24"/>
                <w:lang w:eastAsia="en-GB"/>
              </w:rPr>
              <w:t>Scottish Local Government Elections 5 May 2022</w:t>
            </w:r>
          </w:p>
        </w:tc>
        <w:tc>
          <w:tcPr>
            <w:tcW w:w="9356" w:type="dxa"/>
            <w:shd w:val="clear" w:color="auto" w:fill="FFFFFF" w:themeFill="background1"/>
          </w:tcPr>
          <w:p w14:paraId="6ABDDCF1" w14:textId="10D1EF9B" w:rsidR="00830FEF" w:rsidRPr="00830FEF" w:rsidRDefault="00830FEF" w:rsidP="00211DCE">
            <w:pPr>
              <w:tabs>
                <w:tab w:val="left" w:pos="709"/>
              </w:tabs>
              <w:spacing w:after="240"/>
              <w:rPr>
                <w:rFonts w:ascii="Calibri" w:hAnsi="Calibri" w:cs="Arial"/>
                <w:b/>
                <w:bCs/>
                <w:sz w:val="24"/>
                <w:szCs w:val="24"/>
                <w:lang w:eastAsia="en-GB"/>
              </w:rPr>
            </w:pPr>
            <w:r w:rsidRPr="00830FEF">
              <w:rPr>
                <w:rFonts w:ascii="Calibri" w:hAnsi="Calibri" w:cs="Arial"/>
                <w:b/>
                <w:bCs/>
                <w:sz w:val="24"/>
                <w:szCs w:val="24"/>
                <w:lang w:eastAsia="en-GB"/>
              </w:rPr>
              <w:t>Review of feedback from Returning Officer Teams</w:t>
            </w:r>
          </w:p>
          <w:p w14:paraId="26562FA7" w14:textId="01F8870B" w:rsidR="00830FEF" w:rsidRPr="004718A8" w:rsidRDefault="00211DCE" w:rsidP="004718A8">
            <w:pPr>
              <w:pStyle w:val="ListParagraph"/>
              <w:numPr>
                <w:ilvl w:val="0"/>
                <w:numId w:val="33"/>
              </w:numPr>
              <w:rPr>
                <w:rFonts w:ascii="Calibri" w:hAnsi="Calibri" w:cs="Arial"/>
                <w:sz w:val="24"/>
                <w:szCs w:val="24"/>
                <w:lang w:eastAsia="en-GB"/>
              </w:rPr>
            </w:pPr>
            <w:r w:rsidRPr="004718A8">
              <w:rPr>
                <w:rFonts w:ascii="Calibri" w:hAnsi="Calibri" w:cs="Arial"/>
                <w:sz w:val="24"/>
                <w:szCs w:val="24"/>
                <w:lang w:eastAsia="en-GB"/>
              </w:rPr>
              <w:t xml:space="preserve">A Review Report on the Scottish Local Government Elections held on 5 May 2022, including feedback from Returning Officers and </w:t>
            </w:r>
            <w:r w:rsidR="00830FEF" w:rsidRPr="004718A8">
              <w:rPr>
                <w:rFonts w:ascii="Calibri" w:hAnsi="Calibri" w:cs="Arial"/>
                <w:sz w:val="24"/>
                <w:szCs w:val="24"/>
                <w:lang w:eastAsia="en-GB"/>
              </w:rPr>
              <w:t xml:space="preserve">Election Teams </w:t>
            </w:r>
            <w:r w:rsidRPr="004718A8">
              <w:rPr>
                <w:rFonts w:ascii="Calibri" w:hAnsi="Calibri" w:cs="Arial"/>
                <w:sz w:val="24"/>
                <w:szCs w:val="24"/>
                <w:lang w:eastAsia="en-GB"/>
              </w:rPr>
              <w:t xml:space="preserve">across Scotland, was considered. </w:t>
            </w:r>
            <w:r w:rsidR="00830FEF" w:rsidRPr="004718A8">
              <w:rPr>
                <w:rFonts w:ascii="Calibri" w:hAnsi="Calibri" w:cs="Arial"/>
                <w:sz w:val="24"/>
                <w:szCs w:val="24"/>
                <w:lang w:eastAsia="en-GB"/>
              </w:rPr>
              <w:t xml:space="preserve"> The </w:t>
            </w:r>
            <w:r w:rsidRPr="004718A8">
              <w:rPr>
                <w:rFonts w:ascii="Calibri" w:hAnsi="Calibri" w:cs="Arial"/>
                <w:sz w:val="24"/>
                <w:szCs w:val="24"/>
                <w:lang w:eastAsia="en-GB"/>
              </w:rPr>
              <w:t>table of lessons learned/issues and recommendations was noted and agreed</w:t>
            </w:r>
            <w:r w:rsidR="00830FEF" w:rsidRPr="004718A8">
              <w:rPr>
                <w:rFonts w:ascii="Calibri" w:hAnsi="Calibri" w:cs="Arial"/>
                <w:sz w:val="24"/>
                <w:szCs w:val="24"/>
                <w:lang w:eastAsia="en-GB"/>
              </w:rPr>
              <w:t xml:space="preserve">.  </w:t>
            </w:r>
            <w:r w:rsidR="00830FEF" w:rsidRPr="004718A8">
              <w:rPr>
                <w:rFonts w:ascii="Calibri" w:hAnsi="Calibri" w:cs="Arial"/>
                <w:b/>
                <w:bCs/>
                <w:sz w:val="24"/>
                <w:szCs w:val="24"/>
                <w:lang w:eastAsia="en-GB"/>
              </w:rPr>
              <w:t>ACTION</w:t>
            </w:r>
            <w:r w:rsidR="00830FEF" w:rsidRPr="004718A8">
              <w:rPr>
                <w:rFonts w:ascii="Calibri" w:hAnsi="Calibri" w:cs="Arial"/>
                <w:sz w:val="24"/>
                <w:szCs w:val="24"/>
                <w:lang w:eastAsia="en-GB"/>
              </w:rPr>
              <w:t xml:space="preserve"> CH to review and implement actions</w:t>
            </w:r>
          </w:p>
          <w:p w14:paraId="36616C44" w14:textId="52833A2E" w:rsidR="00830FEF" w:rsidRDefault="00830FEF" w:rsidP="00211DCE">
            <w:pPr>
              <w:rPr>
                <w:rFonts w:ascii="Calibri" w:hAnsi="Calibri" w:cs="Arial"/>
                <w:sz w:val="24"/>
                <w:szCs w:val="24"/>
                <w:lang w:eastAsia="en-GB"/>
              </w:rPr>
            </w:pPr>
          </w:p>
          <w:p w14:paraId="0F5BE083" w14:textId="68101809" w:rsidR="00830FEF" w:rsidRDefault="00830FEF" w:rsidP="00211DCE">
            <w:pPr>
              <w:rPr>
                <w:rFonts w:ascii="Calibri" w:hAnsi="Calibri" w:cs="Arial"/>
                <w:sz w:val="24"/>
                <w:szCs w:val="24"/>
                <w:lang w:eastAsia="en-GB"/>
              </w:rPr>
            </w:pPr>
            <w:r w:rsidRPr="00830FEF">
              <w:rPr>
                <w:rFonts w:ascii="Calibri" w:hAnsi="Calibri" w:cs="Arial"/>
                <w:b/>
                <w:bCs/>
                <w:sz w:val="24"/>
                <w:szCs w:val="24"/>
                <w:lang w:eastAsia="en-GB"/>
              </w:rPr>
              <w:t>eCount Lessons Learned</w:t>
            </w:r>
            <w:r>
              <w:rPr>
                <w:rFonts w:ascii="Calibri" w:hAnsi="Calibri" w:cs="Arial"/>
                <w:sz w:val="24"/>
                <w:szCs w:val="24"/>
                <w:lang w:eastAsia="en-GB"/>
              </w:rPr>
              <w:t xml:space="preserve"> </w:t>
            </w:r>
          </w:p>
          <w:p w14:paraId="2F4484D1" w14:textId="77777777" w:rsidR="00211DCE" w:rsidRPr="00830FEF" w:rsidRDefault="00211DCE" w:rsidP="00211DCE">
            <w:pPr>
              <w:rPr>
                <w:rFonts w:ascii="Calibri" w:hAnsi="Calibri" w:cs="Arial"/>
                <w:sz w:val="24"/>
                <w:szCs w:val="24"/>
                <w:lang w:eastAsia="en-GB"/>
              </w:rPr>
            </w:pPr>
          </w:p>
          <w:p w14:paraId="5507DCE2" w14:textId="77777777" w:rsidR="00830FEF" w:rsidRDefault="00830FEF" w:rsidP="00211DCE">
            <w:pPr>
              <w:pStyle w:val="ListParagraph"/>
              <w:numPr>
                <w:ilvl w:val="0"/>
                <w:numId w:val="1"/>
              </w:numPr>
              <w:tabs>
                <w:tab w:val="left" w:pos="709"/>
              </w:tabs>
              <w:spacing w:after="240"/>
              <w:rPr>
                <w:rFonts w:ascii="Calibri" w:hAnsi="Calibri" w:cs="Arial"/>
                <w:sz w:val="24"/>
                <w:szCs w:val="24"/>
                <w:lang w:eastAsia="en-GB"/>
              </w:rPr>
            </w:pPr>
            <w:r w:rsidRPr="00830FEF">
              <w:rPr>
                <w:rFonts w:ascii="Calibri" w:hAnsi="Calibri" w:cs="Arial"/>
                <w:b/>
                <w:bCs/>
                <w:sz w:val="24"/>
                <w:szCs w:val="24"/>
                <w:lang w:eastAsia="en-GB"/>
              </w:rPr>
              <w:t>eCount contract</w:t>
            </w:r>
            <w:r>
              <w:rPr>
                <w:rFonts w:ascii="Calibri" w:hAnsi="Calibri" w:cs="Arial"/>
                <w:sz w:val="24"/>
                <w:szCs w:val="24"/>
                <w:lang w:eastAsia="en-GB"/>
              </w:rPr>
              <w:t xml:space="preserve"> - </w:t>
            </w:r>
            <w:r w:rsidR="00211DCE" w:rsidRPr="00830FEF">
              <w:rPr>
                <w:rFonts w:ascii="Calibri" w:hAnsi="Calibri" w:cs="Arial"/>
                <w:sz w:val="24"/>
                <w:szCs w:val="24"/>
                <w:lang w:eastAsia="en-GB"/>
              </w:rPr>
              <w:t xml:space="preserve">a separate review of the eCount contract and performance had been undertaken, in the light of the difficulties experienced in some Council areas owing to the performance of the contractor. </w:t>
            </w:r>
          </w:p>
          <w:p w14:paraId="31A3410F" w14:textId="77777777" w:rsidR="00830FEF" w:rsidRDefault="00211DCE" w:rsidP="00830FEF">
            <w:pPr>
              <w:pStyle w:val="ListParagraph"/>
              <w:numPr>
                <w:ilvl w:val="1"/>
                <w:numId w:val="1"/>
              </w:numPr>
              <w:tabs>
                <w:tab w:val="left" w:pos="709"/>
              </w:tabs>
              <w:spacing w:after="240"/>
              <w:rPr>
                <w:rFonts w:ascii="Calibri" w:hAnsi="Calibri" w:cs="Arial"/>
                <w:sz w:val="24"/>
                <w:szCs w:val="24"/>
                <w:lang w:eastAsia="en-GB"/>
              </w:rPr>
            </w:pPr>
            <w:r w:rsidRPr="00830FEF">
              <w:rPr>
                <w:rFonts w:ascii="Calibri" w:hAnsi="Calibri" w:cs="Arial"/>
                <w:sz w:val="24"/>
                <w:szCs w:val="24"/>
                <w:lang w:eastAsia="en-GB"/>
              </w:rPr>
              <w:t xml:space="preserve">It was noted that generally, arrangements had worked well </w:t>
            </w:r>
            <w:r w:rsidR="00830FEF">
              <w:rPr>
                <w:rFonts w:ascii="Calibri" w:hAnsi="Calibri" w:cs="Arial"/>
                <w:sz w:val="24"/>
                <w:szCs w:val="24"/>
                <w:lang w:eastAsia="en-GB"/>
              </w:rPr>
              <w:t>but</w:t>
            </w:r>
            <w:r w:rsidRPr="00830FEF">
              <w:rPr>
                <w:rFonts w:ascii="Calibri" w:hAnsi="Calibri" w:cs="Arial"/>
                <w:sz w:val="24"/>
                <w:szCs w:val="24"/>
                <w:lang w:eastAsia="en-GB"/>
              </w:rPr>
              <w:t xml:space="preserve"> difficulties had emerged at the time of appointment of regional and local managers who were not always equipped to deal with the operational issues arising during Count preparation</w:t>
            </w:r>
            <w:r w:rsidR="00830FEF">
              <w:rPr>
                <w:rFonts w:ascii="Calibri" w:hAnsi="Calibri" w:cs="Arial"/>
                <w:sz w:val="24"/>
                <w:szCs w:val="24"/>
                <w:lang w:eastAsia="en-GB"/>
              </w:rPr>
              <w:t xml:space="preserve"> and delivery</w:t>
            </w:r>
            <w:r w:rsidRPr="00830FEF">
              <w:rPr>
                <w:rFonts w:ascii="Calibri" w:hAnsi="Calibri" w:cs="Arial"/>
                <w:sz w:val="24"/>
                <w:szCs w:val="24"/>
                <w:lang w:eastAsia="en-GB"/>
              </w:rPr>
              <w:t>.</w:t>
            </w:r>
            <w:r w:rsidR="00830FEF">
              <w:rPr>
                <w:rFonts w:ascii="Calibri" w:hAnsi="Calibri" w:cs="Arial"/>
                <w:sz w:val="24"/>
                <w:szCs w:val="24"/>
                <w:lang w:eastAsia="en-GB"/>
              </w:rPr>
              <w:t xml:space="preserve"> </w:t>
            </w:r>
            <w:r w:rsidRPr="00830FEF">
              <w:rPr>
                <w:rFonts w:ascii="Calibri" w:hAnsi="Calibri" w:cs="Arial"/>
                <w:sz w:val="24"/>
                <w:szCs w:val="24"/>
                <w:lang w:eastAsia="en-GB"/>
              </w:rPr>
              <w:t xml:space="preserve"> Many such managers had not inspired confidence that issues could be resolved. </w:t>
            </w:r>
            <w:r w:rsidR="00830FEF">
              <w:rPr>
                <w:rFonts w:ascii="Calibri" w:hAnsi="Calibri" w:cs="Arial"/>
                <w:sz w:val="24"/>
                <w:szCs w:val="24"/>
                <w:lang w:eastAsia="en-GB"/>
              </w:rPr>
              <w:t xml:space="preserve"> </w:t>
            </w:r>
          </w:p>
          <w:p w14:paraId="72A81892" w14:textId="757A9280" w:rsidR="00211DCE" w:rsidRPr="00830FEF" w:rsidRDefault="00211DCE" w:rsidP="00830FEF">
            <w:pPr>
              <w:pStyle w:val="ListParagraph"/>
              <w:numPr>
                <w:ilvl w:val="1"/>
                <w:numId w:val="1"/>
              </w:numPr>
              <w:tabs>
                <w:tab w:val="left" w:pos="709"/>
              </w:tabs>
              <w:spacing w:after="240"/>
              <w:rPr>
                <w:rFonts w:ascii="Calibri" w:hAnsi="Calibri" w:cs="Arial"/>
                <w:sz w:val="24"/>
                <w:szCs w:val="24"/>
                <w:lang w:eastAsia="en-GB"/>
              </w:rPr>
            </w:pPr>
            <w:r w:rsidRPr="00830FEF">
              <w:rPr>
                <w:rFonts w:ascii="Calibri" w:hAnsi="Calibri" w:cs="Arial"/>
                <w:sz w:val="24"/>
                <w:szCs w:val="24"/>
                <w:lang w:eastAsia="en-GB"/>
              </w:rPr>
              <w:t xml:space="preserve">The performance of the eCounting Board and the central arrangements for the contract were commended, and it was noted once again that </w:t>
            </w:r>
            <w:r w:rsidR="00830FEF" w:rsidRPr="00830FEF">
              <w:rPr>
                <w:rFonts w:ascii="Calibri" w:hAnsi="Calibri" w:cs="Arial"/>
                <w:sz w:val="24"/>
                <w:szCs w:val="24"/>
                <w:lang w:eastAsia="en-GB"/>
              </w:rPr>
              <w:t xml:space="preserve">Election Teams </w:t>
            </w:r>
            <w:r w:rsidRPr="00830FEF">
              <w:rPr>
                <w:rFonts w:ascii="Calibri" w:hAnsi="Calibri" w:cs="Arial"/>
                <w:sz w:val="24"/>
                <w:szCs w:val="24"/>
                <w:lang w:eastAsia="en-GB"/>
              </w:rPr>
              <w:t xml:space="preserve">were dependent on the performance of external contractors for the successful delivery of their statutory responsibilities for which ROs and EROs had legal responsibility. </w:t>
            </w:r>
            <w:r w:rsidR="00830FEF">
              <w:rPr>
                <w:rFonts w:ascii="Calibri" w:hAnsi="Calibri" w:cs="Arial"/>
                <w:sz w:val="24"/>
                <w:szCs w:val="24"/>
                <w:lang w:eastAsia="en-GB"/>
              </w:rPr>
              <w:t xml:space="preserve"> </w:t>
            </w:r>
            <w:r w:rsidRPr="00830FEF">
              <w:rPr>
                <w:rFonts w:ascii="Calibri" w:hAnsi="Calibri" w:cs="Arial"/>
                <w:sz w:val="24"/>
                <w:szCs w:val="24"/>
                <w:lang w:eastAsia="en-GB"/>
              </w:rPr>
              <w:t xml:space="preserve">In that context, there had been good cooperation, partly through the EMB and partly through arrangements between Fujitsu and individual Returning Officers to ensure that each Count had proceeded as planned, but the margin for error had been far too tight, with unnecessary stress being caused to many election teams. </w:t>
            </w:r>
          </w:p>
          <w:p w14:paraId="281D7C6A" w14:textId="7C00FF8E" w:rsidR="00211DCE" w:rsidRPr="00830FEF" w:rsidRDefault="00830FEF" w:rsidP="00211DCE">
            <w:pPr>
              <w:pStyle w:val="ListParagraph"/>
              <w:numPr>
                <w:ilvl w:val="0"/>
                <w:numId w:val="1"/>
              </w:numPr>
              <w:tabs>
                <w:tab w:val="left" w:pos="709"/>
              </w:tabs>
              <w:spacing w:after="240"/>
              <w:rPr>
                <w:rFonts w:ascii="Calibri" w:hAnsi="Calibri" w:cs="Arial"/>
                <w:sz w:val="24"/>
                <w:szCs w:val="24"/>
                <w:lang w:eastAsia="en-GB"/>
              </w:rPr>
            </w:pPr>
            <w:r w:rsidRPr="00830FEF">
              <w:rPr>
                <w:rFonts w:ascii="Calibri" w:hAnsi="Calibri" w:cs="Arial"/>
                <w:b/>
                <w:bCs/>
                <w:sz w:val="24"/>
                <w:szCs w:val="24"/>
                <w:lang w:eastAsia="en-GB"/>
              </w:rPr>
              <w:lastRenderedPageBreak/>
              <w:t>Successful delivery</w:t>
            </w:r>
            <w:r>
              <w:rPr>
                <w:rFonts w:ascii="Calibri" w:hAnsi="Calibri" w:cs="Arial"/>
                <w:sz w:val="24"/>
                <w:szCs w:val="24"/>
                <w:lang w:eastAsia="en-GB"/>
              </w:rPr>
              <w:t xml:space="preserve"> - i</w:t>
            </w:r>
            <w:r w:rsidR="00211DCE" w:rsidRPr="00830FEF">
              <w:rPr>
                <w:rFonts w:ascii="Calibri" w:hAnsi="Calibri" w:cs="Arial"/>
                <w:sz w:val="24"/>
                <w:szCs w:val="24"/>
                <w:lang w:eastAsia="en-GB"/>
              </w:rPr>
              <w:t>t was a credit to all concerned that the local government elections throughout Scotland had been delivered successfully</w:t>
            </w:r>
            <w:r>
              <w:rPr>
                <w:rFonts w:ascii="Calibri" w:hAnsi="Calibri" w:cs="Arial"/>
                <w:sz w:val="24"/>
                <w:szCs w:val="24"/>
                <w:lang w:eastAsia="en-GB"/>
              </w:rPr>
              <w:t>,</w:t>
            </w:r>
            <w:r w:rsidR="00211DCE" w:rsidRPr="00830FEF">
              <w:rPr>
                <w:rFonts w:ascii="Calibri" w:hAnsi="Calibri" w:cs="Arial"/>
                <w:sz w:val="24"/>
                <w:szCs w:val="24"/>
                <w:lang w:eastAsia="en-GB"/>
              </w:rPr>
              <w:t xml:space="preserve"> with </w:t>
            </w:r>
            <w:r>
              <w:rPr>
                <w:rFonts w:ascii="Calibri" w:hAnsi="Calibri" w:cs="Arial"/>
                <w:sz w:val="24"/>
                <w:szCs w:val="24"/>
                <w:lang w:eastAsia="en-GB"/>
              </w:rPr>
              <w:t xml:space="preserve">all results being accepted and counts concluded in good time. </w:t>
            </w:r>
          </w:p>
          <w:p w14:paraId="0E3AA6B5" w14:textId="77777777" w:rsidR="00211DCE" w:rsidRPr="002509AD" w:rsidRDefault="00211DCE" w:rsidP="00211DCE">
            <w:pPr>
              <w:tabs>
                <w:tab w:val="left" w:pos="709"/>
              </w:tabs>
              <w:spacing w:after="240"/>
              <w:rPr>
                <w:rFonts w:ascii="Calibri" w:hAnsi="Calibri" w:cs="Arial"/>
                <w:b/>
                <w:bCs/>
                <w:sz w:val="24"/>
                <w:szCs w:val="24"/>
                <w:lang w:eastAsia="en-GB"/>
              </w:rPr>
            </w:pPr>
            <w:r w:rsidRPr="002509AD">
              <w:rPr>
                <w:rFonts w:ascii="Calibri" w:hAnsi="Calibri" w:cs="Arial"/>
                <w:b/>
                <w:bCs/>
                <w:sz w:val="24"/>
                <w:szCs w:val="24"/>
                <w:lang w:eastAsia="en-GB"/>
              </w:rPr>
              <w:t xml:space="preserve">Electoral Commission: Report on the Local Government Elections </w:t>
            </w:r>
          </w:p>
          <w:p w14:paraId="3EA82010" w14:textId="77777777" w:rsidR="00A82022" w:rsidRDefault="00211DCE" w:rsidP="00A82022">
            <w:pPr>
              <w:pStyle w:val="ListParagraph"/>
              <w:numPr>
                <w:ilvl w:val="0"/>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The Commission’s Report on the Local Government Elections was considered</w:t>
            </w:r>
            <w:r w:rsidR="00A82022">
              <w:rPr>
                <w:rFonts w:ascii="Calibri" w:hAnsi="Calibri" w:cs="Arial"/>
                <w:sz w:val="24"/>
                <w:szCs w:val="24"/>
                <w:lang w:eastAsia="en-GB"/>
              </w:rPr>
              <w:t>.  It</w:t>
            </w:r>
            <w:r w:rsidRPr="00A82022">
              <w:rPr>
                <w:rFonts w:ascii="Calibri" w:hAnsi="Calibri" w:cs="Arial"/>
                <w:sz w:val="24"/>
                <w:szCs w:val="24"/>
                <w:lang w:eastAsia="en-GB"/>
              </w:rPr>
              <w:t xml:space="preserve"> was noted that its findings were that</w:t>
            </w:r>
          </w:p>
          <w:p w14:paraId="0DD89172" w14:textId="77777777" w:rsidR="00A82022" w:rsidRDefault="00211DCE" w:rsidP="00A82022">
            <w:pPr>
              <w:pStyle w:val="ListParagraph"/>
              <w:numPr>
                <w:ilvl w:val="1"/>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 xml:space="preserve"> the vast majority of voters had been satisfied with the process of voting</w:t>
            </w:r>
            <w:r w:rsidR="00A82022">
              <w:rPr>
                <w:rFonts w:ascii="Calibri" w:hAnsi="Calibri" w:cs="Arial"/>
                <w:sz w:val="24"/>
                <w:szCs w:val="24"/>
                <w:lang w:eastAsia="en-GB"/>
              </w:rPr>
              <w:t>;</w:t>
            </w:r>
            <w:r w:rsidRPr="00A82022">
              <w:rPr>
                <w:rFonts w:ascii="Calibri" w:hAnsi="Calibri" w:cs="Arial"/>
                <w:sz w:val="24"/>
                <w:szCs w:val="24"/>
                <w:lang w:eastAsia="en-GB"/>
              </w:rPr>
              <w:t xml:space="preserve"> and</w:t>
            </w:r>
          </w:p>
          <w:p w14:paraId="298272BF" w14:textId="77777777" w:rsidR="00A82022" w:rsidRDefault="00211DCE" w:rsidP="00A82022">
            <w:pPr>
              <w:pStyle w:val="ListParagraph"/>
              <w:numPr>
                <w:ilvl w:val="1"/>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 xml:space="preserve"> almost all voters had been able to use their preferred method of voting.</w:t>
            </w:r>
          </w:p>
          <w:p w14:paraId="108D4977" w14:textId="77777777" w:rsidR="00A82022" w:rsidRDefault="00211DCE" w:rsidP="00A82022">
            <w:pPr>
              <w:pStyle w:val="ListParagraph"/>
              <w:numPr>
                <w:ilvl w:val="1"/>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 xml:space="preserve"> Polling station voters were confident that they voted safely in person. </w:t>
            </w:r>
          </w:p>
          <w:p w14:paraId="4B87B5FF" w14:textId="77777777" w:rsidR="00A82022" w:rsidRDefault="00211DCE" w:rsidP="00A82022">
            <w:pPr>
              <w:pStyle w:val="ListParagraph"/>
              <w:numPr>
                <w:ilvl w:val="0"/>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 xml:space="preserve">There was a welcome decline in the number of spoilt ballots, although numbers </w:t>
            </w:r>
            <w:r w:rsidR="00A82022">
              <w:rPr>
                <w:rFonts w:ascii="Calibri" w:hAnsi="Calibri" w:cs="Arial"/>
                <w:sz w:val="24"/>
                <w:szCs w:val="24"/>
                <w:lang w:eastAsia="en-GB"/>
              </w:rPr>
              <w:t xml:space="preserve">did grow </w:t>
            </w:r>
            <w:r w:rsidRPr="00A82022">
              <w:rPr>
                <w:rFonts w:ascii="Calibri" w:hAnsi="Calibri" w:cs="Arial"/>
                <w:sz w:val="24"/>
                <w:szCs w:val="24"/>
                <w:lang w:eastAsia="en-GB"/>
              </w:rPr>
              <w:t xml:space="preserve">in some wards. </w:t>
            </w:r>
            <w:r w:rsidR="00A82022">
              <w:rPr>
                <w:rFonts w:ascii="Calibri" w:hAnsi="Calibri" w:cs="Arial"/>
                <w:sz w:val="24"/>
                <w:szCs w:val="24"/>
                <w:lang w:eastAsia="en-GB"/>
              </w:rPr>
              <w:t xml:space="preserve"> </w:t>
            </w:r>
            <w:r w:rsidRPr="00A82022">
              <w:rPr>
                <w:rFonts w:ascii="Calibri" w:hAnsi="Calibri" w:cs="Arial"/>
                <w:sz w:val="24"/>
                <w:szCs w:val="24"/>
                <w:lang w:eastAsia="en-GB"/>
              </w:rPr>
              <w:t xml:space="preserve">Ongoing issues such as the resilience of </w:t>
            </w:r>
            <w:r w:rsidR="00A82022" w:rsidRPr="00A82022">
              <w:rPr>
                <w:rFonts w:ascii="Calibri" w:hAnsi="Calibri" w:cs="Arial"/>
                <w:sz w:val="24"/>
                <w:szCs w:val="24"/>
                <w:lang w:eastAsia="en-GB"/>
              </w:rPr>
              <w:t xml:space="preserve">Election Teams </w:t>
            </w:r>
            <w:r w:rsidRPr="00A82022">
              <w:rPr>
                <w:rFonts w:ascii="Calibri" w:hAnsi="Calibri" w:cs="Arial"/>
                <w:sz w:val="24"/>
                <w:szCs w:val="24"/>
                <w:lang w:eastAsia="en-GB"/>
              </w:rPr>
              <w:t xml:space="preserve">were once again noted. </w:t>
            </w:r>
            <w:r w:rsidR="00A82022">
              <w:rPr>
                <w:rFonts w:ascii="Calibri" w:hAnsi="Calibri" w:cs="Arial"/>
                <w:sz w:val="24"/>
                <w:szCs w:val="24"/>
                <w:lang w:eastAsia="en-GB"/>
              </w:rPr>
              <w:t xml:space="preserve"> </w:t>
            </w:r>
          </w:p>
          <w:p w14:paraId="7B1A2A11" w14:textId="4E039DF5" w:rsidR="00211DCE" w:rsidRPr="00A82022" w:rsidRDefault="00211DCE" w:rsidP="00A82022">
            <w:pPr>
              <w:pStyle w:val="ListParagraph"/>
              <w:numPr>
                <w:ilvl w:val="0"/>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The Board was pleased to note that disabled voters had reported a high rate of satisfaction with the voting process</w:t>
            </w:r>
            <w:r w:rsidR="00A82022">
              <w:rPr>
                <w:rFonts w:ascii="Calibri" w:hAnsi="Calibri" w:cs="Arial"/>
                <w:sz w:val="24"/>
                <w:szCs w:val="24"/>
                <w:lang w:eastAsia="en-GB"/>
              </w:rPr>
              <w:t>, reflecting particular effort given to this in the EMB’s support for and preparation of the elections.</w:t>
            </w:r>
          </w:p>
          <w:p w14:paraId="35CCD6D9" w14:textId="08640E4D" w:rsidR="00211DCE" w:rsidRPr="00A82022" w:rsidRDefault="00211DCE" w:rsidP="00A82022">
            <w:pPr>
              <w:pStyle w:val="ListParagraph"/>
              <w:numPr>
                <w:ilvl w:val="0"/>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The Board noted the ongoing issues for further work, in conjunction with the Review Report at item 3.1 above.</w:t>
            </w:r>
            <w:r w:rsidR="00A82022">
              <w:rPr>
                <w:rFonts w:ascii="Calibri" w:hAnsi="Calibri" w:cs="Arial"/>
                <w:sz w:val="24"/>
                <w:szCs w:val="24"/>
                <w:lang w:eastAsia="en-GB"/>
              </w:rPr>
              <w:t xml:space="preserve">  </w:t>
            </w:r>
            <w:r w:rsidR="00A82022" w:rsidRPr="00A82022">
              <w:rPr>
                <w:rFonts w:ascii="Calibri" w:hAnsi="Calibri" w:cs="Arial"/>
                <w:b/>
                <w:bCs/>
                <w:sz w:val="24"/>
                <w:szCs w:val="24"/>
                <w:lang w:eastAsia="en-GB"/>
              </w:rPr>
              <w:t>ACTION</w:t>
            </w:r>
            <w:r w:rsidR="00A82022">
              <w:rPr>
                <w:rFonts w:ascii="Calibri" w:hAnsi="Calibri" w:cs="Arial"/>
                <w:sz w:val="24"/>
                <w:szCs w:val="24"/>
                <w:lang w:eastAsia="en-GB"/>
              </w:rPr>
              <w:t xml:space="preserve"> CH and AON to review actions and develop work plan to address then.</w:t>
            </w:r>
          </w:p>
          <w:p w14:paraId="519AF3DC" w14:textId="5C378276" w:rsidR="002509AD" w:rsidRPr="002509AD" w:rsidRDefault="002509AD" w:rsidP="002509AD">
            <w:pPr>
              <w:tabs>
                <w:tab w:val="left" w:pos="709"/>
              </w:tabs>
              <w:spacing w:after="240"/>
              <w:rPr>
                <w:rFonts w:ascii="Calibri" w:hAnsi="Calibri" w:cs="Arial"/>
                <w:b/>
                <w:bCs/>
                <w:sz w:val="24"/>
                <w:szCs w:val="24"/>
                <w:lang w:eastAsia="en-GB"/>
              </w:rPr>
            </w:pPr>
          </w:p>
        </w:tc>
        <w:tc>
          <w:tcPr>
            <w:tcW w:w="1168" w:type="dxa"/>
            <w:gridSpan w:val="2"/>
          </w:tcPr>
          <w:p w14:paraId="2D0D91D7" w14:textId="77777777" w:rsidR="004C3DBE" w:rsidRDefault="004C3DBE" w:rsidP="009E0905">
            <w:pPr>
              <w:jc w:val="center"/>
              <w:rPr>
                <w:b/>
                <w:sz w:val="24"/>
                <w:szCs w:val="24"/>
              </w:rPr>
            </w:pPr>
          </w:p>
          <w:p w14:paraId="3E66C48A" w14:textId="77777777" w:rsidR="00260822" w:rsidRDefault="00260822" w:rsidP="009E0905">
            <w:pPr>
              <w:jc w:val="center"/>
              <w:rPr>
                <w:b/>
                <w:sz w:val="24"/>
                <w:szCs w:val="24"/>
              </w:rPr>
            </w:pPr>
          </w:p>
          <w:p w14:paraId="07B76930" w14:textId="7B9E4E8A" w:rsidR="00260822" w:rsidRDefault="00260822" w:rsidP="009E0905">
            <w:pPr>
              <w:jc w:val="center"/>
              <w:rPr>
                <w:b/>
                <w:sz w:val="24"/>
                <w:szCs w:val="24"/>
              </w:rPr>
            </w:pPr>
          </w:p>
          <w:p w14:paraId="03380623" w14:textId="77777777" w:rsidR="00830FEF" w:rsidRDefault="00830FEF" w:rsidP="009E0905">
            <w:pPr>
              <w:jc w:val="center"/>
              <w:rPr>
                <w:b/>
                <w:sz w:val="24"/>
                <w:szCs w:val="24"/>
              </w:rPr>
            </w:pPr>
          </w:p>
          <w:p w14:paraId="339A29C0" w14:textId="2FF2406C" w:rsidR="00260822" w:rsidRDefault="00830FEF" w:rsidP="00830FEF">
            <w:pPr>
              <w:jc w:val="center"/>
              <w:rPr>
                <w:b/>
                <w:sz w:val="24"/>
                <w:szCs w:val="24"/>
              </w:rPr>
            </w:pPr>
            <w:r>
              <w:rPr>
                <w:b/>
                <w:sz w:val="24"/>
                <w:szCs w:val="24"/>
              </w:rPr>
              <w:t>CH</w:t>
            </w:r>
          </w:p>
          <w:p w14:paraId="58C3CC22" w14:textId="77777777" w:rsidR="00260822" w:rsidRDefault="00260822" w:rsidP="009E0905">
            <w:pPr>
              <w:jc w:val="center"/>
              <w:rPr>
                <w:b/>
                <w:sz w:val="24"/>
                <w:szCs w:val="24"/>
              </w:rPr>
            </w:pPr>
          </w:p>
          <w:p w14:paraId="102C64D6" w14:textId="77777777" w:rsidR="00260822" w:rsidRDefault="00260822" w:rsidP="009E0905">
            <w:pPr>
              <w:jc w:val="center"/>
              <w:rPr>
                <w:b/>
                <w:sz w:val="24"/>
                <w:szCs w:val="24"/>
              </w:rPr>
            </w:pPr>
          </w:p>
          <w:p w14:paraId="33765454" w14:textId="77777777" w:rsidR="00260822" w:rsidRDefault="00260822" w:rsidP="009E0905">
            <w:pPr>
              <w:jc w:val="center"/>
              <w:rPr>
                <w:b/>
                <w:sz w:val="24"/>
                <w:szCs w:val="24"/>
              </w:rPr>
            </w:pPr>
          </w:p>
          <w:p w14:paraId="284BEB19" w14:textId="77777777" w:rsidR="00260822" w:rsidRDefault="00260822" w:rsidP="009E0905">
            <w:pPr>
              <w:jc w:val="center"/>
              <w:rPr>
                <w:b/>
                <w:sz w:val="24"/>
                <w:szCs w:val="24"/>
              </w:rPr>
            </w:pPr>
          </w:p>
          <w:p w14:paraId="67869C95" w14:textId="77777777" w:rsidR="00260822" w:rsidRDefault="00260822" w:rsidP="009E0905">
            <w:pPr>
              <w:jc w:val="center"/>
              <w:rPr>
                <w:b/>
                <w:sz w:val="24"/>
                <w:szCs w:val="24"/>
              </w:rPr>
            </w:pPr>
          </w:p>
          <w:p w14:paraId="415AE489" w14:textId="77777777" w:rsidR="00260822" w:rsidRDefault="00260822" w:rsidP="009E0905">
            <w:pPr>
              <w:jc w:val="center"/>
              <w:rPr>
                <w:b/>
                <w:sz w:val="24"/>
                <w:szCs w:val="24"/>
              </w:rPr>
            </w:pPr>
          </w:p>
          <w:p w14:paraId="72CB62CA" w14:textId="77777777" w:rsidR="00260822" w:rsidRDefault="00260822" w:rsidP="009E0905">
            <w:pPr>
              <w:jc w:val="center"/>
              <w:rPr>
                <w:b/>
                <w:sz w:val="24"/>
                <w:szCs w:val="24"/>
              </w:rPr>
            </w:pPr>
          </w:p>
          <w:p w14:paraId="48C241AD" w14:textId="77777777" w:rsidR="00260822" w:rsidRDefault="00260822" w:rsidP="009E0905">
            <w:pPr>
              <w:jc w:val="center"/>
              <w:rPr>
                <w:b/>
                <w:sz w:val="24"/>
                <w:szCs w:val="24"/>
              </w:rPr>
            </w:pPr>
          </w:p>
          <w:p w14:paraId="4384E436" w14:textId="77777777" w:rsidR="00260822" w:rsidRDefault="00260822" w:rsidP="009E0905">
            <w:pPr>
              <w:jc w:val="center"/>
              <w:rPr>
                <w:b/>
                <w:sz w:val="24"/>
                <w:szCs w:val="24"/>
              </w:rPr>
            </w:pPr>
          </w:p>
          <w:p w14:paraId="4B1954EE" w14:textId="77777777" w:rsidR="00260822" w:rsidRDefault="00260822" w:rsidP="009E0905">
            <w:pPr>
              <w:jc w:val="center"/>
              <w:rPr>
                <w:b/>
                <w:sz w:val="24"/>
                <w:szCs w:val="24"/>
              </w:rPr>
            </w:pPr>
          </w:p>
          <w:p w14:paraId="082861C4" w14:textId="77777777" w:rsidR="00260822" w:rsidRDefault="00260822" w:rsidP="009E0905">
            <w:pPr>
              <w:jc w:val="center"/>
              <w:rPr>
                <w:b/>
                <w:sz w:val="24"/>
                <w:szCs w:val="24"/>
              </w:rPr>
            </w:pPr>
          </w:p>
          <w:p w14:paraId="4D86A23A" w14:textId="77777777" w:rsidR="00260822" w:rsidRDefault="00260822" w:rsidP="009E0905">
            <w:pPr>
              <w:jc w:val="center"/>
              <w:rPr>
                <w:b/>
                <w:sz w:val="24"/>
                <w:szCs w:val="24"/>
              </w:rPr>
            </w:pPr>
          </w:p>
          <w:p w14:paraId="4A26A9C7" w14:textId="77777777" w:rsidR="00260822" w:rsidRDefault="00260822" w:rsidP="009E0905">
            <w:pPr>
              <w:jc w:val="center"/>
              <w:rPr>
                <w:b/>
                <w:sz w:val="24"/>
                <w:szCs w:val="24"/>
              </w:rPr>
            </w:pPr>
          </w:p>
          <w:p w14:paraId="29179894" w14:textId="77777777" w:rsidR="00260822" w:rsidRDefault="00260822" w:rsidP="009E0905">
            <w:pPr>
              <w:jc w:val="center"/>
              <w:rPr>
                <w:b/>
                <w:sz w:val="24"/>
                <w:szCs w:val="24"/>
              </w:rPr>
            </w:pPr>
          </w:p>
          <w:p w14:paraId="3C7E5ED5" w14:textId="77777777" w:rsidR="00260822" w:rsidRDefault="00260822" w:rsidP="009E0905">
            <w:pPr>
              <w:jc w:val="center"/>
              <w:rPr>
                <w:b/>
                <w:sz w:val="24"/>
                <w:szCs w:val="24"/>
              </w:rPr>
            </w:pPr>
          </w:p>
          <w:p w14:paraId="0AADA69C" w14:textId="77777777" w:rsidR="00260822" w:rsidRDefault="00260822" w:rsidP="009E0905">
            <w:pPr>
              <w:jc w:val="center"/>
              <w:rPr>
                <w:b/>
                <w:sz w:val="24"/>
                <w:szCs w:val="24"/>
              </w:rPr>
            </w:pPr>
          </w:p>
          <w:p w14:paraId="3FBAF81E" w14:textId="77777777" w:rsidR="00260822" w:rsidRDefault="00260822" w:rsidP="009E0905">
            <w:pPr>
              <w:jc w:val="center"/>
              <w:rPr>
                <w:b/>
                <w:sz w:val="24"/>
                <w:szCs w:val="24"/>
              </w:rPr>
            </w:pPr>
          </w:p>
          <w:p w14:paraId="1F174C93" w14:textId="77777777" w:rsidR="00260822" w:rsidRDefault="00260822" w:rsidP="009E0905">
            <w:pPr>
              <w:jc w:val="center"/>
              <w:rPr>
                <w:b/>
                <w:sz w:val="24"/>
                <w:szCs w:val="24"/>
              </w:rPr>
            </w:pPr>
          </w:p>
          <w:p w14:paraId="71EDFA75" w14:textId="77777777" w:rsidR="00260822" w:rsidRDefault="00260822" w:rsidP="009E0905">
            <w:pPr>
              <w:jc w:val="center"/>
              <w:rPr>
                <w:b/>
                <w:sz w:val="24"/>
                <w:szCs w:val="24"/>
              </w:rPr>
            </w:pPr>
          </w:p>
          <w:p w14:paraId="2836CAF3" w14:textId="77777777" w:rsidR="00260822" w:rsidRDefault="00260822" w:rsidP="009E0905">
            <w:pPr>
              <w:jc w:val="center"/>
              <w:rPr>
                <w:b/>
                <w:sz w:val="24"/>
                <w:szCs w:val="24"/>
              </w:rPr>
            </w:pPr>
          </w:p>
          <w:p w14:paraId="0530615D" w14:textId="77777777" w:rsidR="00260822" w:rsidRDefault="00260822" w:rsidP="009E0905">
            <w:pPr>
              <w:jc w:val="center"/>
              <w:rPr>
                <w:b/>
                <w:sz w:val="24"/>
                <w:szCs w:val="24"/>
              </w:rPr>
            </w:pPr>
          </w:p>
          <w:p w14:paraId="10E5A3A5" w14:textId="77777777" w:rsidR="00260822" w:rsidRDefault="00260822" w:rsidP="009E0905">
            <w:pPr>
              <w:jc w:val="center"/>
              <w:rPr>
                <w:b/>
                <w:sz w:val="24"/>
                <w:szCs w:val="24"/>
              </w:rPr>
            </w:pPr>
          </w:p>
          <w:p w14:paraId="726778F1" w14:textId="77777777" w:rsidR="00260822" w:rsidRDefault="00260822" w:rsidP="009E0905">
            <w:pPr>
              <w:jc w:val="center"/>
              <w:rPr>
                <w:b/>
                <w:sz w:val="24"/>
                <w:szCs w:val="24"/>
              </w:rPr>
            </w:pPr>
          </w:p>
          <w:p w14:paraId="056C5B8E" w14:textId="77777777" w:rsidR="00260822" w:rsidRDefault="00260822" w:rsidP="009E0905">
            <w:pPr>
              <w:jc w:val="center"/>
              <w:rPr>
                <w:b/>
                <w:sz w:val="24"/>
                <w:szCs w:val="24"/>
              </w:rPr>
            </w:pPr>
          </w:p>
          <w:p w14:paraId="29A96571" w14:textId="77777777" w:rsidR="00260822" w:rsidRDefault="00260822" w:rsidP="009E0905">
            <w:pPr>
              <w:jc w:val="center"/>
              <w:rPr>
                <w:b/>
                <w:sz w:val="24"/>
                <w:szCs w:val="24"/>
              </w:rPr>
            </w:pPr>
          </w:p>
          <w:p w14:paraId="7D737D57" w14:textId="77777777" w:rsidR="00260822" w:rsidRDefault="00260822" w:rsidP="009E0905">
            <w:pPr>
              <w:jc w:val="center"/>
              <w:rPr>
                <w:b/>
                <w:sz w:val="24"/>
                <w:szCs w:val="24"/>
              </w:rPr>
            </w:pPr>
          </w:p>
          <w:p w14:paraId="53808877" w14:textId="77777777" w:rsidR="00260822" w:rsidRDefault="00260822" w:rsidP="009E0905">
            <w:pPr>
              <w:jc w:val="center"/>
              <w:rPr>
                <w:b/>
                <w:sz w:val="24"/>
                <w:szCs w:val="24"/>
              </w:rPr>
            </w:pPr>
          </w:p>
          <w:p w14:paraId="702B7794" w14:textId="77777777" w:rsidR="00260822" w:rsidRDefault="00260822" w:rsidP="009E0905">
            <w:pPr>
              <w:jc w:val="center"/>
              <w:rPr>
                <w:b/>
                <w:sz w:val="24"/>
                <w:szCs w:val="24"/>
              </w:rPr>
            </w:pPr>
          </w:p>
          <w:p w14:paraId="1FA03AEB" w14:textId="77777777" w:rsidR="00260822" w:rsidRDefault="00260822" w:rsidP="009E0905">
            <w:pPr>
              <w:jc w:val="center"/>
              <w:rPr>
                <w:b/>
                <w:sz w:val="24"/>
                <w:szCs w:val="24"/>
              </w:rPr>
            </w:pPr>
          </w:p>
          <w:p w14:paraId="7F2FF425" w14:textId="77777777" w:rsidR="00260822" w:rsidRDefault="00260822" w:rsidP="009E0905">
            <w:pPr>
              <w:jc w:val="center"/>
              <w:rPr>
                <w:b/>
                <w:sz w:val="24"/>
                <w:szCs w:val="24"/>
              </w:rPr>
            </w:pPr>
          </w:p>
          <w:p w14:paraId="01AD7A5A" w14:textId="77777777" w:rsidR="00260822" w:rsidRDefault="00260822" w:rsidP="009E0905">
            <w:pPr>
              <w:jc w:val="center"/>
              <w:rPr>
                <w:b/>
                <w:sz w:val="24"/>
                <w:szCs w:val="24"/>
              </w:rPr>
            </w:pPr>
          </w:p>
          <w:p w14:paraId="3DCD4863" w14:textId="77777777" w:rsidR="00260822" w:rsidRDefault="00260822" w:rsidP="009E0905">
            <w:pPr>
              <w:jc w:val="center"/>
              <w:rPr>
                <w:b/>
                <w:sz w:val="24"/>
                <w:szCs w:val="24"/>
              </w:rPr>
            </w:pPr>
          </w:p>
          <w:p w14:paraId="5D19850A" w14:textId="77777777" w:rsidR="00260822" w:rsidRDefault="00260822" w:rsidP="009E0905">
            <w:pPr>
              <w:jc w:val="center"/>
              <w:rPr>
                <w:b/>
                <w:sz w:val="24"/>
                <w:szCs w:val="24"/>
              </w:rPr>
            </w:pPr>
          </w:p>
          <w:p w14:paraId="3F520CC3" w14:textId="77777777" w:rsidR="00260822" w:rsidRDefault="00260822" w:rsidP="009E0905">
            <w:pPr>
              <w:jc w:val="center"/>
              <w:rPr>
                <w:b/>
                <w:sz w:val="24"/>
                <w:szCs w:val="24"/>
              </w:rPr>
            </w:pPr>
          </w:p>
          <w:p w14:paraId="76A21809" w14:textId="77777777" w:rsidR="00260822" w:rsidRDefault="00260822" w:rsidP="009E0905">
            <w:pPr>
              <w:jc w:val="center"/>
              <w:rPr>
                <w:b/>
                <w:sz w:val="24"/>
                <w:szCs w:val="24"/>
              </w:rPr>
            </w:pPr>
          </w:p>
          <w:p w14:paraId="47603989" w14:textId="77777777" w:rsidR="00260822" w:rsidRDefault="00260822" w:rsidP="009E0905">
            <w:pPr>
              <w:jc w:val="center"/>
              <w:rPr>
                <w:b/>
                <w:sz w:val="24"/>
                <w:szCs w:val="24"/>
              </w:rPr>
            </w:pPr>
          </w:p>
          <w:p w14:paraId="051E5DED" w14:textId="77777777" w:rsidR="00260822" w:rsidRDefault="00260822" w:rsidP="009E0905">
            <w:pPr>
              <w:jc w:val="center"/>
              <w:rPr>
                <w:b/>
                <w:sz w:val="24"/>
                <w:szCs w:val="24"/>
              </w:rPr>
            </w:pPr>
          </w:p>
          <w:p w14:paraId="77DAA75A" w14:textId="77777777" w:rsidR="00260822" w:rsidRDefault="00260822" w:rsidP="009E0905">
            <w:pPr>
              <w:jc w:val="center"/>
              <w:rPr>
                <w:b/>
                <w:sz w:val="24"/>
                <w:szCs w:val="24"/>
              </w:rPr>
            </w:pPr>
          </w:p>
          <w:p w14:paraId="04C0E233" w14:textId="77777777" w:rsidR="00260822" w:rsidRDefault="00260822" w:rsidP="009E0905">
            <w:pPr>
              <w:jc w:val="center"/>
              <w:rPr>
                <w:b/>
                <w:sz w:val="24"/>
                <w:szCs w:val="24"/>
              </w:rPr>
            </w:pPr>
          </w:p>
          <w:p w14:paraId="378CF95F" w14:textId="77777777" w:rsidR="00260822" w:rsidRDefault="00260822" w:rsidP="009E0905">
            <w:pPr>
              <w:jc w:val="center"/>
              <w:rPr>
                <w:b/>
                <w:sz w:val="24"/>
                <w:szCs w:val="24"/>
              </w:rPr>
            </w:pPr>
          </w:p>
          <w:p w14:paraId="70891B13" w14:textId="77777777" w:rsidR="00260822" w:rsidRDefault="00260822" w:rsidP="009E0905">
            <w:pPr>
              <w:jc w:val="center"/>
              <w:rPr>
                <w:b/>
                <w:sz w:val="24"/>
                <w:szCs w:val="24"/>
              </w:rPr>
            </w:pPr>
          </w:p>
          <w:p w14:paraId="00060EF2" w14:textId="77777777" w:rsidR="00260822" w:rsidRDefault="00260822" w:rsidP="009E0905">
            <w:pPr>
              <w:jc w:val="center"/>
              <w:rPr>
                <w:b/>
                <w:sz w:val="24"/>
                <w:szCs w:val="24"/>
              </w:rPr>
            </w:pPr>
          </w:p>
          <w:p w14:paraId="2D08C523" w14:textId="77777777" w:rsidR="00260822" w:rsidRDefault="00260822" w:rsidP="009E0905">
            <w:pPr>
              <w:jc w:val="center"/>
              <w:rPr>
                <w:b/>
                <w:sz w:val="24"/>
                <w:szCs w:val="24"/>
              </w:rPr>
            </w:pPr>
          </w:p>
          <w:p w14:paraId="408A2426" w14:textId="551E9E0E" w:rsidR="00260822" w:rsidRPr="007C71E0" w:rsidRDefault="00A82022" w:rsidP="00A82022">
            <w:pPr>
              <w:rPr>
                <w:b/>
                <w:sz w:val="24"/>
                <w:szCs w:val="24"/>
              </w:rPr>
            </w:pPr>
            <w:r>
              <w:rPr>
                <w:b/>
                <w:sz w:val="24"/>
                <w:szCs w:val="24"/>
              </w:rPr>
              <w:t>CH AON</w:t>
            </w:r>
          </w:p>
        </w:tc>
      </w:tr>
      <w:tr w:rsidR="00211DCE" w:rsidRPr="007C71E0" w14:paraId="7BFE339E" w14:textId="77777777" w:rsidTr="001E097F">
        <w:trPr>
          <w:gridAfter w:val="1"/>
          <w:wAfter w:w="34" w:type="dxa"/>
          <w:cantSplit/>
          <w:trHeight w:val="1314"/>
        </w:trPr>
        <w:tc>
          <w:tcPr>
            <w:tcW w:w="851" w:type="dxa"/>
            <w:shd w:val="clear" w:color="auto" w:fill="D9D9D9" w:themeFill="background1" w:themeFillShade="D9"/>
            <w:vAlign w:val="center"/>
          </w:tcPr>
          <w:p w14:paraId="019AFFF9" w14:textId="616FC416" w:rsidR="00211DCE" w:rsidRDefault="00211DCE" w:rsidP="00211DCE">
            <w:pPr>
              <w:jc w:val="center"/>
              <w:rPr>
                <w:b/>
                <w:sz w:val="24"/>
                <w:szCs w:val="24"/>
              </w:rPr>
            </w:pPr>
            <w:r>
              <w:rPr>
                <w:b/>
                <w:sz w:val="24"/>
                <w:szCs w:val="24"/>
              </w:rPr>
              <w:lastRenderedPageBreak/>
              <w:t>4.0</w:t>
            </w:r>
          </w:p>
        </w:tc>
        <w:tc>
          <w:tcPr>
            <w:tcW w:w="3260" w:type="dxa"/>
            <w:shd w:val="clear" w:color="auto" w:fill="D9D9D9" w:themeFill="background1" w:themeFillShade="D9"/>
            <w:vAlign w:val="center"/>
          </w:tcPr>
          <w:p w14:paraId="325A9C4B" w14:textId="1CA6762B" w:rsidR="00211DCE" w:rsidRPr="004E4DDF"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EMB Future Work Programme</w:t>
            </w:r>
          </w:p>
        </w:tc>
        <w:tc>
          <w:tcPr>
            <w:tcW w:w="9356" w:type="dxa"/>
            <w:shd w:val="clear" w:color="auto" w:fill="FFFFFF" w:themeFill="background1"/>
          </w:tcPr>
          <w:p w14:paraId="4D365A9E" w14:textId="77777777" w:rsidR="00A82022" w:rsidRPr="00A82022" w:rsidRDefault="00A82022" w:rsidP="00A82022">
            <w:pPr>
              <w:tabs>
                <w:tab w:val="left" w:pos="709"/>
              </w:tabs>
              <w:spacing w:after="240"/>
              <w:rPr>
                <w:rFonts w:ascii="Calibri" w:hAnsi="Calibri" w:cs="Arial"/>
                <w:b/>
                <w:bCs/>
                <w:sz w:val="24"/>
                <w:szCs w:val="24"/>
                <w:lang w:eastAsia="en-GB"/>
              </w:rPr>
            </w:pPr>
            <w:r w:rsidRPr="00A82022">
              <w:rPr>
                <w:rFonts w:ascii="Calibri" w:hAnsi="Calibri" w:cs="Arial"/>
                <w:b/>
                <w:bCs/>
                <w:sz w:val="24"/>
                <w:szCs w:val="24"/>
                <w:lang w:eastAsia="en-GB"/>
              </w:rPr>
              <w:t>Implementation of UK Elections Act 2022 – oral update</w:t>
            </w:r>
          </w:p>
          <w:p w14:paraId="2BBAB354" w14:textId="77777777" w:rsidR="00C70573" w:rsidRDefault="00C70573" w:rsidP="00A8202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The EMB noted t</w:t>
            </w:r>
            <w:r w:rsidR="00211DCE" w:rsidRPr="00A82022">
              <w:rPr>
                <w:rFonts w:ascii="Calibri" w:hAnsi="Calibri" w:cs="Arial"/>
                <w:sz w:val="24"/>
                <w:szCs w:val="24"/>
                <w:lang w:eastAsia="en-GB"/>
              </w:rPr>
              <w:t>he clear intention of UK Government to implement the Elections Act 2022</w:t>
            </w:r>
            <w:r>
              <w:rPr>
                <w:rFonts w:ascii="Calibri" w:hAnsi="Calibri" w:cs="Arial"/>
                <w:sz w:val="24"/>
                <w:szCs w:val="24"/>
                <w:lang w:eastAsia="en-GB"/>
              </w:rPr>
              <w:t xml:space="preserve">.  This will produce </w:t>
            </w:r>
            <w:r w:rsidR="00211DCE" w:rsidRPr="00A82022">
              <w:rPr>
                <w:rFonts w:ascii="Calibri" w:hAnsi="Calibri" w:cs="Arial"/>
                <w:sz w:val="24"/>
                <w:szCs w:val="24"/>
                <w:lang w:eastAsia="en-GB"/>
              </w:rPr>
              <w:t xml:space="preserve">inconsistencies for </w:t>
            </w:r>
            <w:r>
              <w:rPr>
                <w:rFonts w:ascii="Calibri" w:hAnsi="Calibri" w:cs="Arial"/>
                <w:sz w:val="24"/>
                <w:szCs w:val="24"/>
                <w:lang w:eastAsia="en-GB"/>
              </w:rPr>
              <w:t>e</w:t>
            </w:r>
            <w:r w:rsidR="00211DCE" w:rsidRPr="00A82022">
              <w:rPr>
                <w:rFonts w:ascii="Calibri" w:hAnsi="Calibri" w:cs="Arial"/>
                <w:sz w:val="24"/>
                <w:szCs w:val="24"/>
                <w:lang w:eastAsia="en-GB"/>
              </w:rPr>
              <w:t>lectoral administrators and polling staffing in particular</w:t>
            </w:r>
            <w:r>
              <w:rPr>
                <w:rFonts w:ascii="Calibri" w:hAnsi="Calibri" w:cs="Arial"/>
                <w:sz w:val="24"/>
                <w:szCs w:val="24"/>
                <w:lang w:eastAsia="en-GB"/>
              </w:rPr>
              <w:t>.  D</w:t>
            </w:r>
            <w:r w:rsidR="00211DCE" w:rsidRPr="00A82022">
              <w:rPr>
                <w:rFonts w:ascii="Calibri" w:hAnsi="Calibri" w:cs="Arial"/>
                <w:sz w:val="24"/>
                <w:szCs w:val="24"/>
                <w:lang w:eastAsia="en-GB"/>
              </w:rPr>
              <w:t xml:space="preserve">ifferences between law and practice for UK and Scottish elections </w:t>
            </w:r>
            <w:r>
              <w:rPr>
                <w:rFonts w:ascii="Calibri" w:hAnsi="Calibri" w:cs="Arial"/>
                <w:sz w:val="24"/>
                <w:szCs w:val="24"/>
                <w:lang w:eastAsia="en-GB"/>
              </w:rPr>
              <w:t xml:space="preserve">is becoming </w:t>
            </w:r>
            <w:r w:rsidR="00211DCE" w:rsidRPr="00A82022">
              <w:rPr>
                <w:rFonts w:ascii="Calibri" w:hAnsi="Calibri" w:cs="Arial"/>
                <w:sz w:val="24"/>
                <w:szCs w:val="24"/>
                <w:lang w:eastAsia="en-GB"/>
              </w:rPr>
              <w:t xml:space="preserve">increasingly marked. </w:t>
            </w:r>
            <w:r>
              <w:rPr>
                <w:rFonts w:ascii="Calibri" w:hAnsi="Calibri" w:cs="Arial"/>
                <w:sz w:val="24"/>
                <w:szCs w:val="24"/>
                <w:lang w:eastAsia="en-GB"/>
              </w:rPr>
              <w:t xml:space="preserve"> </w:t>
            </w:r>
          </w:p>
          <w:p w14:paraId="0EFD9CEC" w14:textId="77777777" w:rsidR="00C70573" w:rsidRDefault="00211DCE" w:rsidP="00A82022">
            <w:pPr>
              <w:pStyle w:val="ListParagraph"/>
              <w:numPr>
                <w:ilvl w:val="0"/>
                <w:numId w:val="1"/>
              </w:numPr>
              <w:tabs>
                <w:tab w:val="left" w:pos="709"/>
              </w:tabs>
              <w:spacing w:after="240"/>
              <w:rPr>
                <w:rFonts w:ascii="Calibri" w:hAnsi="Calibri" w:cs="Arial"/>
                <w:sz w:val="24"/>
                <w:szCs w:val="24"/>
                <w:lang w:eastAsia="en-GB"/>
              </w:rPr>
            </w:pPr>
            <w:r w:rsidRPr="00A82022">
              <w:rPr>
                <w:rFonts w:ascii="Calibri" w:hAnsi="Calibri" w:cs="Arial"/>
                <w:sz w:val="24"/>
                <w:szCs w:val="24"/>
                <w:lang w:eastAsia="en-GB"/>
              </w:rPr>
              <w:t>The Board noted that other than voter education</w:t>
            </w:r>
            <w:r w:rsidR="00C70573">
              <w:rPr>
                <w:rFonts w:ascii="Calibri" w:hAnsi="Calibri" w:cs="Arial"/>
                <w:sz w:val="24"/>
                <w:szCs w:val="24"/>
                <w:lang w:eastAsia="en-GB"/>
              </w:rPr>
              <w:t>,</w:t>
            </w:r>
            <w:r w:rsidRPr="00A82022">
              <w:rPr>
                <w:rFonts w:ascii="Calibri" w:hAnsi="Calibri" w:cs="Arial"/>
                <w:sz w:val="24"/>
                <w:szCs w:val="24"/>
                <w:lang w:eastAsia="en-GB"/>
              </w:rPr>
              <w:t xml:space="preserve"> which would inevitably be of limited effect, there was little further action which the Board could take</w:t>
            </w:r>
            <w:r w:rsidR="00C70573">
              <w:rPr>
                <w:rFonts w:ascii="Calibri" w:hAnsi="Calibri" w:cs="Arial"/>
                <w:sz w:val="24"/>
                <w:szCs w:val="24"/>
                <w:lang w:eastAsia="en-GB"/>
              </w:rPr>
              <w:t xml:space="preserve"> immediately. </w:t>
            </w:r>
          </w:p>
          <w:p w14:paraId="4FD9E5D4" w14:textId="388BC1BC" w:rsidR="00211DCE" w:rsidRPr="00A82022" w:rsidRDefault="00C70573" w:rsidP="00A82022">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T</w:t>
            </w:r>
            <w:r w:rsidR="00211DCE" w:rsidRPr="00A82022">
              <w:rPr>
                <w:rFonts w:ascii="Calibri" w:hAnsi="Calibri" w:cs="Arial"/>
                <w:sz w:val="24"/>
                <w:szCs w:val="24"/>
                <w:lang w:eastAsia="en-GB"/>
              </w:rPr>
              <w:t>he Board noted for discussion with both Governments that the changes to the duties, particularly for polling staff, who in UK Elections would now have a regulatory aspect to their jobs, would exacerbate known difficulties in recruitment</w:t>
            </w:r>
            <w:r>
              <w:rPr>
                <w:rFonts w:ascii="Calibri" w:hAnsi="Calibri" w:cs="Arial"/>
                <w:sz w:val="24"/>
                <w:szCs w:val="24"/>
                <w:lang w:eastAsia="en-GB"/>
              </w:rPr>
              <w:t xml:space="preserve"> of polling staff.  </w:t>
            </w:r>
            <w:r w:rsidR="00113B74" w:rsidRPr="00C70573">
              <w:rPr>
                <w:rFonts w:ascii="Calibri" w:hAnsi="Calibri" w:cs="Arial"/>
                <w:b/>
                <w:bCs/>
                <w:sz w:val="24"/>
                <w:szCs w:val="24"/>
                <w:lang w:eastAsia="en-GB"/>
              </w:rPr>
              <w:t>ACTION</w:t>
            </w:r>
            <w:r w:rsidR="00113B74">
              <w:rPr>
                <w:rFonts w:ascii="Calibri" w:hAnsi="Calibri" w:cs="Arial"/>
                <w:sz w:val="24"/>
                <w:szCs w:val="24"/>
                <w:lang w:eastAsia="en-GB"/>
              </w:rPr>
              <w:t xml:space="preserve"> CH</w:t>
            </w:r>
            <w:r>
              <w:rPr>
                <w:rFonts w:ascii="Calibri" w:hAnsi="Calibri" w:cs="Arial"/>
                <w:sz w:val="24"/>
                <w:szCs w:val="24"/>
                <w:lang w:eastAsia="en-GB"/>
              </w:rPr>
              <w:t>, PW and JD to engage continue to with UK Government through existing working groups</w:t>
            </w:r>
          </w:p>
          <w:p w14:paraId="0724BD67" w14:textId="65D73D0F" w:rsidR="00211DCE" w:rsidRPr="002509AD" w:rsidRDefault="00211DCE" w:rsidP="00211DCE">
            <w:pPr>
              <w:tabs>
                <w:tab w:val="left" w:pos="709"/>
              </w:tabs>
              <w:spacing w:after="240"/>
              <w:rPr>
                <w:rFonts w:ascii="Calibri" w:hAnsi="Calibri" w:cs="Arial"/>
                <w:b/>
                <w:bCs/>
                <w:sz w:val="24"/>
                <w:szCs w:val="24"/>
                <w:lang w:eastAsia="en-GB"/>
              </w:rPr>
            </w:pPr>
            <w:r w:rsidRPr="002509AD">
              <w:rPr>
                <w:rFonts w:ascii="Calibri" w:hAnsi="Calibri" w:cs="Arial"/>
                <w:b/>
                <w:bCs/>
                <w:sz w:val="24"/>
                <w:szCs w:val="24"/>
                <w:lang w:eastAsia="en-GB"/>
              </w:rPr>
              <w:t xml:space="preserve">Preparation for Unscheduled Electoral Events </w:t>
            </w:r>
          </w:p>
          <w:p w14:paraId="4A1D2DF3" w14:textId="2348708E" w:rsidR="00F05325" w:rsidRDefault="00211DCE" w:rsidP="00C70573">
            <w:pPr>
              <w:pStyle w:val="ListParagraph"/>
              <w:numPr>
                <w:ilvl w:val="0"/>
                <w:numId w:val="1"/>
              </w:numPr>
              <w:tabs>
                <w:tab w:val="left" w:pos="709"/>
              </w:tabs>
              <w:spacing w:after="240"/>
              <w:rPr>
                <w:rFonts w:ascii="Calibri" w:hAnsi="Calibri" w:cs="Arial"/>
                <w:sz w:val="24"/>
                <w:szCs w:val="24"/>
                <w:lang w:eastAsia="en-GB"/>
              </w:rPr>
            </w:pPr>
            <w:r w:rsidRPr="00C70573">
              <w:rPr>
                <w:rFonts w:ascii="Calibri" w:hAnsi="Calibri" w:cs="Arial"/>
                <w:sz w:val="24"/>
                <w:szCs w:val="24"/>
                <w:lang w:eastAsia="en-GB"/>
              </w:rPr>
              <w:t>The current volatility in the political process was noted</w:t>
            </w:r>
            <w:r w:rsidR="00F05325">
              <w:rPr>
                <w:rFonts w:ascii="Calibri" w:hAnsi="Calibri" w:cs="Arial"/>
                <w:sz w:val="24"/>
                <w:szCs w:val="24"/>
                <w:lang w:eastAsia="en-GB"/>
              </w:rPr>
              <w:t xml:space="preserve">.  </w:t>
            </w:r>
            <w:r w:rsidRPr="00C70573">
              <w:rPr>
                <w:rFonts w:ascii="Calibri" w:hAnsi="Calibri" w:cs="Arial"/>
                <w:sz w:val="24"/>
                <w:szCs w:val="24"/>
                <w:lang w:eastAsia="en-GB"/>
              </w:rPr>
              <w:t xml:space="preserve">2023 </w:t>
            </w:r>
            <w:r w:rsidR="00F05325">
              <w:rPr>
                <w:rFonts w:ascii="Calibri" w:hAnsi="Calibri" w:cs="Arial"/>
                <w:sz w:val="24"/>
                <w:szCs w:val="24"/>
                <w:lang w:eastAsia="en-GB"/>
              </w:rPr>
              <w:t>is</w:t>
            </w:r>
            <w:r w:rsidRPr="00C70573">
              <w:rPr>
                <w:rFonts w:ascii="Calibri" w:hAnsi="Calibri" w:cs="Arial"/>
                <w:sz w:val="24"/>
                <w:szCs w:val="24"/>
                <w:lang w:eastAsia="en-GB"/>
              </w:rPr>
              <w:t xml:space="preserve">, in principle, a fallow year other than the prospect of an Independence Referendum on 19 October 2023, partly dependent on the decision of the UK Supreme Court in relation of the lawfulness </w:t>
            </w:r>
            <w:r w:rsidR="00113B74" w:rsidRPr="00C70573">
              <w:rPr>
                <w:rFonts w:ascii="Calibri" w:hAnsi="Calibri" w:cs="Arial"/>
                <w:sz w:val="24"/>
                <w:szCs w:val="24"/>
                <w:lang w:eastAsia="en-GB"/>
              </w:rPr>
              <w:t>of proposed</w:t>
            </w:r>
            <w:r w:rsidRPr="00C70573">
              <w:rPr>
                <w:rFonts w:ascii="Calibri" w:hAnsi="Calibri" w:cs="Arial"/>
                <w:sz w:val="24"/>
                <w:szCs w:val="24"/>
                <w:lang w:eastAsia="en-GB"/>
              </w:rPr>
              <w:t xml:space="preserve"> legislation in the Scottish Parliament</w:t>
            </w:r>
            <w:r w:rsidR="00F05325">
              <w:rPr>
                <w:rFonts w:ascii="Calibri" w:hAnsi="Calibri" w:cs="Arial"/>
                <w:sz w:val="24"/>
                <w:szCs w:val="24"/>
                <w:lang w:eastAsia="en-GB"/>
              </w:rPr>
              <w:t>.</w:t>
            </w:r>
          </w:p>
          <w:p w14:paraId="61F1498C" w14:textId="51A8E42A" w:rsidR="00211DCE" w:rsidRDefault="00211DCE" w:rsidP="00F05325">
            <w:pPr>
              <w:pStyle w:val="ListParagraph"/>
              <w:numPr>
                <w:ilvl w:val="1"/>
                <w:numId w:val="1"/>
              </w:numPr>
              <w:tabs>
                <w:tab w:val="left" w:pos="709"/>
              </w:tabs>
              <w:spacing w:after="240"/>
              <w:rPr>
                <w:rFonts w:ascii="Calibri" w:hAnsi="Calibri" w:cs="Arial"/>
                <w:sz w:val="24"/>
                <w:szCs w:val="24"/>
                <w:lang w:eastAsia="en-GB"/>
              </w:rPr>
            </w:pPr>
            <w:r w:rsidRPr="00C70573">
              <w:rPr>
                <w:rFonts w:ascii="Calibri" w:hAnsi="Calibri" w:cs="Arial"/>
                <w:sz w:val="24"/>
                <w:szCs w:val="24"/>
                <w:lang w:eastAsia="en-GB"/>
              </w:rPr>
              <w:t xml:space="preserve">The Board had previously noted that work on the </w:t>
            </w:r>
            <w:r w:rsidR="00F05325">
              <w:rPr>
                <w:rFonts w:ascii="Calibri" w:hAnsi="Calibri" w:cs="Arial"/>
                <w:sz w:val="24"/>
                <w:szCs w:val="24"/>
                <w:lang w:eastAsia="en-GB"/>
              </w:rPr>
              <w:t xml:space="preserve">guidance </w:t>
            </w:r>
            <w:r w:rsidRPr="00C70573">
              <w:rPr>
                <w:rFonts w:ascii="Calibri" w:hAnsi="Calibri" w:cs="Arial"/>
                <w:sz w:val="24"/>
                <w:szCs w:val="24"/>
                <w:lang w:eastAsia="en-GB"/>
              </w:rPr>
              <w:t xml:space="preserve">to take forward a second Referendum was around 80% complete, and the position would be kept under review. </w:t>
            </w:r>
          </w:p>
          <w:p w14:paraId="5745FD24" w14:textId="7D31A410" w:rsidR="00F05325" w:rsidRDefault="00F05325" w:rsidP="00F05325">
            <w:pPr>
              <w:pStyle w:val="ListParagraph"/>
              <w:numPr>
                <w:ilvl w:val="1"/>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Should there be such a referendum the Board would support the Convener in his role as Chief Counting Officer and the lessons from the delivery of the 2014 referendum are available for review.</w:t>
            </w:r>
          </w:p>
          <w:p w14:paraId="746FF777" w14:textId="103F47D0" w:rsidR="00F05325" w:rsidRDefault="00F05325" w:rsidP="00F05325">
            <w:pPr>
              <w:tabs>
                <w:tab w:val="left" w:pos="709"/>
              </w:tabs>
              <w:spacing w:after="240"/>
              <w:rPr>
                <w:rFonts w:ascii="Calibri" w:hAnsi="Calibri" w:cs="Arial"/>
                <w:sz w:val="24"/>
                <w:szCs w:val="24"/>
                <w:lang w:eastAsia="en-GB"/>
              </w:rPr>
            </w:pPr>
          </w:p>
          <w:p w14:paraId="00D00532" w14:textId="7DFF7857" w:rsidR="00211DCE" w:rsidRPr="002509AD" w:rsidRDefault="00211DCE" w:rsidP="00211DCE">
            <w:pPr>
              <w:tabs>
                <w:tab w:val="left" w:pos="709"/>
              </w:tabs>
              <w:spacing w:after="240"/>
              <w:rPr>
                <w:rFonts w:ascii="Calibri" w:hAnsi="Calibri" w:cs="Arial"/>
                <w:b/>
                <w:bCs/>
                <w:sz w:val="24"/>
                <w:szCs w:val="24"/>
                <w:lang w:eastAsia="en-GB"/>
              </w:rPr>
            </w:pPr>
            <w:r w:rsidRPr="002509AD">
              <w:rPr>
                <w:rFonts w:ascii="Calibri" w:hAnsi="Calibri" w:cs="Arial"/>
                <w:b/>
                <w:bCs/>
                <w:sz w:val="24"/>
                <w:szCs w:val="24"/>
                <w:lang w:eastAsia="en-GB"/>
              </w:rPr>
              <w:lastRenderedPageBreak/>
              <w:t>Funding of Elections: UK and Scottish Government</w:t>
            </w:r>
            <w:r w:rsidR="00F05325">
              <w:rPr>
                <w:rFonts w:ascii="Calibri" w:hAnsi="Calibri" w:cs="Arial"/>
                <w:b/>
                <w:bCs/>
                <w:sz w:val="24"/>
                <w:szCs w:val="24"/>
                <w:lang w:eastAsia="en-GB"/>
              </w:rPr>
              <w:t xml:space="preserve"> processes under review</w:t>
            </w:r>
          </w:p>
          <w:p w14:paraId="6E50DBED" w14:textId="77777777" w:rsidR="006E731F" w:rsidRDefault="00F05325" w:rsidP="00F05325">
            <w:pPr>
              <w:pStyle w:val="ListParagraph"/>
              <w:numPr>
                <w:ilvl w:val="0"/>
                <w:numId w:val="1"/>
              </w:numPr>
              <w:tabs>
                <w:tab w:val="left" w:pos="709"/>
              </w:tabs>
              <w:spacing w:after="240"/>
              <w:rPr>
                <w:rFonts w:ascii="Calibri" w:hAnsi="Calibri" w:cs="Arial"/>
                <w:sz w:val="24"/>
                <w:szCs w:val="24"/>
                <w:lang w:eastAsia="en-GB"/>
              </w:rPr>
            </w:pPr>
            <w:r w:rsidRPr="00F05325">
              <w:rPr>
                <w:rFonts w:ascii="Calibri" w:hAnsi="Calibri" w:cs="Arial"/>
                <w:b/>
                <w:bCs/>
                <w:sz w:val="24"/>
                <w:szCs w:val="24"/>
                <w:lang w:eastAsia="en-GB"/>
              </w:rPr>
              <w:t>UK Government</w:t>
            </w:r>
            <w:r w:rsidRPr="00F05325">
              <w:rPr>
                <w:rFonts w:ascii="Calibri" w:hAnsi="Calibri" w:cs="Arial"/>
                <w:sz w:val="24"/>
                <w:szCs w:val="24"/>
                <w:lang w:eastAsia="en-GB"/>
              </w:rPr>
              <w:t xml:space="preserve"> </w:t>
            </w:r>
            <w:r>
              <w:rPr>
                <w:rFonts w:ascii="Calibri" w:hAnsi="Calibri" w:cs="Arial"/>
                <w:sz w:val="24"/>
                <w:szCs w:val="24"/>
                <w:lang w:eastAsia="en-GB"/>
              </w:rPr>
              <w:t xml:space="preserve">- </w:t>
            </w:r>
            <w:r w:rsidR="00211DCE" w:rsidRPr="00F05325">
              <w:rPr>
                <w:rFonts w:ascii="Calibri" w:hAnsi="Calibri" w:cs="Arial"/>
                <w:sz w:val="24"/>
                <w:szCs w:val="24"/>
                <w:lang w:eastAsia="en-GB"/>
              </w:rPr>
              <w:t>Slides provide</w:t>
            </w:r>
            <w:r>
              <w:rPr>
                <w:rFonts w:ascii="Calibri" w:hAnsi="Calibri" w:cs="Arial"/>
                <w:sz w:val="24"/>
                <w:szCs w:val="24"/>
                <w:lang w:eastAsia="en-GB"/>
              </w:rPr>
              <w:t>d</w:t>
            </w:r>
            <w:r w:rsidR="00211DCE" w:rsidRPr="00F05325">
              <w:rPr>
                <w:rFonts w:ascii="Calibri" w:hAnsi="Calibri" w:cs="Arial"/>
                <w:sz w:val="24"/>
                <w:szCs w:val="24"/>
                <w:lang w:eastAsia="en-GB"/>
              </w:rPr>
              <w:t xml:space="preserve"> by the UK Department for Levelling Up, Housing and Communities </w:t>
            </w:r>
            <w:r>
              <w:rPr>
                <w:rFonts w:ascii="Calibri" w:hAnsi="Calibri" w:cs="Arial"/>
                <w:sz w:val="24"/>
                <w:szCs w:val="24"/>
                <w:lang w:eastAsia="en-GB"/>
              </w:rPr>
              <w:t xml:space="preserve">(DLUHC) </w:t>
            </w:r>
            <w:r w:rsidR="00211DCE" w:rsidRPr="00F05325">
              <w:rPr>
                <w:rFonts w:ascii="Calibri" w:hAnsi="Calibri" w:cs="Arial"/>
                <w:sz w:val="24"/>
                <w:szCs w:val="24"/>
                <w:lang w:eastAsia="en-GB"/>
              </w:rPr>
              <w:t>to a meeting of the Elections Funding Working Group on 26 September 2022 were distributed</w:t>
            </w:r>
            <w:r>
              <w:rPr>
                <w:rFonts w:ascii="Calibri" w:hAnsi="Calibri" w:cs="Arial"/>
                <w:sz w:val="24"/>
                <w:szCs w:val="24"/>
                <w:lang w:eastAsia="en-GB"/>
              </w:rPr>
              <w:t xml:space="preserve">.  These </w:t>
            </w:r>
            <w:r w:rsidR="00211DCE" w:rsidRPr="00F05325">
              <w:rPr>
                <w:rFonts w:ascii="Calibri" w:hAnsi="Calibri" w:cs="Arial"/>
                <w:sz w:val="24"/>
                <w:szCs w:val="24"/>
                <w:lang w:eastAsia="en-GB"/>
              </w:rPr>
              <w:t xml:space="preserve">set out UK Government’s proposals that election staff be paid within defined pay bands, with some discretion as to the amount of payment within each band. </w:t>
            </w:r>
            <w:r w:rsidR="006E731F">
              <w:rPr>
                <w:rFonts w:ascii="Calibri" w:hAnsi="Calibri" w:cs="Arial"/>
                <w:sz w:val="24"/>
                <w:szCs w:val="24"/>
                <w:lang w:eastAsia="en-GB"/>
              </w:rPr>
              <w:t xml:space="preserve"> </w:t>
            </w:r>
          </w:p>
          <w:p w14:paraId="64EE11EB" w14:textId="252B9621" w:rsidR="00211DCE" w:rsidRDefault="00211DCE" w:rsidP="006E731F">
            <w:pPr>
              <w:pStyle w:val="ListParagraph"/>
              <w:numPr>
                <w:ilvl w:val="1"/>
                <w:numId w:val="1"/>
              </w:numPr>
              <w:tabs>
                <w:tab w:val="left" w:pos="709"/>
              </w:tabs>
              <w:spacing w:after="240"/>
              <w:rPr>
                <w:rFonts w:ascii="Calibri" w:hAnsi="Calibri" w:cs="Arial"/>
                <w:sz w:val="24"/>
                <w:szCs w:val="24"/>
                <w:lang w:eastAsia="en-GB"/>
              </w:rPr>
            </w:pPr>
            <w:r w:rsidRPr="00F05325">
              <w:rPr>
                <w:rFonts w:ascii="Calibri" w:hAnsi="Calibri" w:cs="Arial"/>
                <w:sz w:val="24"/>
                <w:szCs w:val="24"/>
                <w:lang w:eastAsia="en-GB"/>
              </w:rPr>
              <w:t>The Board was concerned that greater prescription of pay and job descriptions for elections staff and teams would not assist with recruitment of staff and would, most of all, reduce Returning Officers’ discretion and judgement as to the staffing arrangements including pay, required in each local area.</w:t>
            </w:r>
            <w:r w:rsidR="006E731F">
              <w:rPr>
                <w:rFonts w:ascii="Calibri" w:hAnsi="Calibri" w:cs="Arial"/>
                <w:sz w:val="24"/>
                <w:szCs w:val="24"/>
                <w:lang w:eastAsia="en-GB"/>
              </w:rPr>
              <w:t xml:space="preserve">  </w:t>
            </w:r>
            <w:r w:rsidR="006E731F" w:rsidRPr="006E731F">
              <w:rPr>
                <w:rFonts w:ascii="Calibri" w:hAnsi="Calibri" w:cs="Arial"/>
                <w:b/>
                <w:bCs/>
                <w:sz w:val="24"/>
                <w:szCs w:val="24"/>
                <w:lang w:eastAsia="en-GB"/>
              </w:rPr>
              <w:t>ACTION</w:t>
            </w:r>
            <w:r w:rsidR="006E731F">
              <w:rPr>
                <w:rFonts w:ascii="Calibri" w:hAnsi="Calibri" w:cs="Arial"/>
                <w:sz w:val="24"/>
                <w:szCs w:val="24"/>
                <w:lang w:eastAsia="en-GB"/>
              </w:rPr>
              <w:t xml:space="preserve"> – CH to continue to engage with UK government through their Funding Working Group and to emphasise these concerns.</w:t>
            </w:r>
          </w:p>
          <w:p w14:paraId="5F2B7461" w14:textId="2E39062B" w:rsidR="006E731F" w:rsidRPr="00F05325" w:rsidRDefault="006E731F" w:rsidP="006E731F">
            <w:pPr>
              <w:pStyle w:val="ListParagraph"/>
              <w:numPr>
                <w:ilvl w:val="0"/>
                <w:numId w:val="1"/>
              </w:numPr>
              <w:tabs>
                <w:tab w:val="left" w:pos="709"/>
              </w:tabs>
              <w:spacing w:after="240"/>
              <w:rPr>
                <w:rFonts w:ascii="Calibri" w:hAnsi="Calibri" w:cs="Arial"/>
                <w:sz w:val="24"/>
                <w:szCs w:val="24"/>
                <w:lang w:eastAsia="en-GB"/>
              </w:rPr>
            </w:pPr>
            <w:r w:rsidRPr="006E731F">
              <w:rPr>
                <w:rFonts w:ascii="Calibri" w:hAnsi="Calibri" w:cs="Arial"/>
                <w:b/>
                <w:bCs/>
                <w:sz w:val="24"/>
                <w:szCs w:val="24"/>
                <w:lang w:eastAsia="en-GB"/>
              </w:rPr>
              <w:t>Scottish Government</w:t>
            </w:r>
            <w:r>
              <w:rPr>
                <w:rFonts w:ascii="Calibri" w:hAnsi="Calibri" w:cs="Arial"/>
                <w:sz w:val="24"/>
                <w:szCs w:val="24"/>
                <w:lang w:eastAsia="en-GB"/>
              </w:rPr>
              <w:t xml:space="preserve"> - </w:t>
            </w:r>
            <w:r w:rsidRPr="006E731F">
              <w:rPr>
                <w:rFonts w:ascii="Calibri" w:hAnsi="Calibri" w:cs="Arial"/>
                <w:sz w:val="24"/>
                <w:szCs w:val="24"/>
                <w:lang w:eastAsia="en-GB"/>
              </w:rPr>
              <w:t xml:space="preserve">Scottish Government colleagues advised that Scottish Government was also commencing a review </w:t>
            </w:r>
            <w:r>
              <w:rPr>
                <w:rFonts w:ascii="Calibri" w:hAnsi="Calibri" w:cs="Arial"/>
                <w:sz w:val="24"/>
                <w:szCs w:val="24"/>
                <w:lang w:eastAsia="en-GB"/>
              </w:rPr>
              <w:t>of the</w:t>
            </w:r>
            <w:r w:rsidRPr="006E731F">
              <w:rPr>
                <w:rFonts w:ascii="Calibri" w:hAnsi="Calibri" w:cs="Arial"/>
                <w:sz w:val="24"/>
                <w:szCs w:val="24"/>
                <w:lang w:eastAsia="en-GB"/>
              </w:rPr>
              <w:t xml:space="preserve"> funding of elections and would work with the Board on the terms </w:t>
            </w:r>
            <w:r>
              <w:rPr>
                <w:rFonts w:ascii="Calibri" w:hAnsi="Calibri" w:cs="Arial"/>
                <w:sz w:val="24"/>
                <w:szCs w:val="24"/>
                <w:lang w:eastAsia="en-GB"/>
              </w:rPr>
              <w:t>of reference and the implementation of any recommendations from that r</w:t>
            </w:r>
            <w:r w:rsidRPr="006E731F">
              <w:rPr>
                <w:rFonts w:ascii="Calibri" w:hAnsi="Calibri" w:cs="Arial"/>
                <w:sz w:val="24"/>
                <w:szCs w:val="24"/>
                <w:lang w:eastAsia="en-GB"/>
              </w:rPr>
              <w:t>eview.</w:t>
            </w:r>
            <w:r>
              <w:rPr>
                <w:rFonts w:ascii="Calibri" w:hAnsi="Calibri" w:cs="Arial"/>
                <w:sz w:val="24"/>
                <w:szCs w:val="24"/>
                <w:lang w:eastAsia="en-GB"/>
              </w:rPr>
              <w:t xml:space="preserve">  </w:t>
            </w:r>
            <w:r w:rsidR="000C6032" w:rsidRPr="000C6032">
              <w:rPr>
                <w:rFonts w:ascii="Calibri" w:hAnsi="Calibri" w:cs="Arial"/>
                <w:b/>
                <w:bCs/>
                <w:sz w:val="24"/>
                <w:szCs w:val="24"/>
                <w:lang w:eastAsia="en-GB"/>
              </w:rPr>
              <w:t>ACTION</w:t>
            </w:r>
            <w:r w:rsidR="000C6032">
              <w:rPr>
                <w:rFonts w:ascii="Calibri" w:hAnsi="Calibri" w:cs="Arial"/>
                <w:sz w:val="24"/>
                <w:szCs w:val="24"/>
                <w:lang w:eastAsia="en-GB"/>
              </w:rPr>
              <w:t xml:space="preserve"> CH to discuss with SG colleagues</w:t>
            </w:r>
          </w:p>
          <w:p w14:paraId="69A021DC" w14:textId="77777777" w:rsidR="00211DCE" w:rsidRPr="002509AD" w:rsidRDefault="00211DCE" w:rsidP="00211DCE">
            <w:pPr>
              <w:tabs>
                <w:tab w:val="left" w:pos="709"/>
              </w:tabs>
              <w:spacing w:after="240"/>
              <w:rPr>
                <w:rFonts w:ascii="Calibri" w:hAnsi="Calibri" w:cs="Arial"/>
                <w:b/>
                <w:bCs/>
                <w:sz w:val="24"/>
                <w:szCs w:val="24"/>
                <w:lang w:eastAsia="en-GB"/>
              </w:rPr>
            </w:pPr>
            <w:r w:rsidRPr="002509AD">
              <w:rPr>
                <w:rFonts w:ascii="Calibri" w:hAnsi="Calibri" w:cs="Arial"/>
                <w:b/>
                <w:bCs/>
                <w:sz w:val="24"/>
                <w:szCs w:val="24"/>
                <w:lang w:eastAsia="en-GB"/>
              </w:rPr>
              <w:t xml:space="preserve">Returning Officer/Electoral Registration Officer Seminar for 2023 </w:t>
            </w:r>
          </w:p>
          <w:p w14:paraId="1CBEF5AA" w14:textId="766D02FA" w:rsidR="00211DCE" w:rsidRPr="00D55CB6" w:rsidRDefault="00211DCE" w:rsidP="001E6BB4">
            <w:pPr>
              <w:pStyle w:val="ListParagraph"/>
              <w:numPr>
                <w:ilvl w:val="0"/>
                <w:numId w:val="1"/>
              </w:numPr>
              <w:tabs>
                <w:tab w:val="left" w:pos="709"/>
              </w:tabs>
              <w:spacing w:after="240"/>
              <w:rPr>
                <w:rFonts w:ascii="Calibri" w:hAnsi="Calibri" w:cs="Arial"/>
                <w:sz w:val="24"/>
                <w:szCs w:val="24"/>
                <w:lang w:eastAsia="en-GB"/>
              </w:rPr>
            </w:pPr>
            <w:r w:rsidRPr="006E731F">
              <w:rPr>
                <w:rFonts w:ascii="Calibri" w:hAnsi="Calibri" w:cs="Arial"/>
                <w:sz w:val="24"/>
                <w:szCs w:val="24"/>
                <w:lang w:eastAsia="en-GB"/>
              </w:rPr>
              <w:t xml:space="preserve">The success of the </w:t>
            </w:r>
            <w:r w:rsidR="000C6032">
              <w:rPr>
                <w:rFonts w:ascii="Calibri" w:hAnsi="Calibri" w:cs="Arial"/>
                <w:sz w:val="24"/>
                <w:szCs w:val="24"/>
                <w:lang w:eastAsia="en-GB"/>
              </w:rPr>
              <w:t xml:space="preserve">January </w:t>
            </w:r>
            <w:r w:rsidRPr="006E731F">
              <w:rPr>
                <w:rFonts w:ascii="Calibri" w:hAnsi="Calibri" w:cs="Arial"/>
                <w:sz w:val="24"/>
                <w:szCs w:val="24"/>
                <w:lang w:eastAsia="en-GB"/>
              </w:rPr>
              <w:t>RO/ERO seminar in advance of the Local Government Elections was noted</w:t>
            </w:r>
            <w:r w:rsidR="00392889">
              <w:rPr>
                <w:rFonts w:ascii="Calibri" w:hAnsi="Calibri" w:cs="Arial"/>
                <w:sz w:val="24"/>
                <w:szCs w:val="24"/>
                <w:lang w:eastAsia="en-GB"/>
              </w:rPr>
              <w:t>.  I</w:t>
            </w:r>
            <w:r w:rsidRPr="006E731F">
              <w:rPr>
                <w:rFonts w:ascii="Calibri" w:hAnsi="Calibri" w:cs="Arial"/>
                <w:sz w:val="24"/>
                <w:szCs w:val="24"/>
                <w:lang w:eastAsia="en-GB"/>
              </w:rPr>
              <w:t xml:space="preserve">t was agreed that, despite 2023 being a potentially fallow year, it would be beneficial to gather election teams together in an in-person environment (the last Seminar had been held remotely). </w:t>
            </w:r>
            <w:r w:rsidR="001E6BB4">
              <w:rPr>
                <w:rFonts w:ascii="Calibri" w:hAnsi="Calibri" w:cs="Arial"/>
                <w:sz w:val="24"/>
                <w:szCs w:val="24"/>
                <w:lang w:eastAsia="en-GB"/>
              </w:rPr>
              <w:t xml:space="preserve"> This may be an opportunity to review the implementation of Voter ID and other measures in the English elections in May 2023.  </w:t>
            </w:r>
            <w:r w:rsidR="001E6BB4" w:rsidRPr="001E6BB4">
              <w:rPr>
                <w:rFonts w:ascii="Calibri" w:hAnsi="Calibri" w:cs="Arial"/>
                <w:b/>
                <w:bCs/>
                <w:sz w:val="24"/>
                <w:szCs w:val="24"/>
                <w:lang w:eastAsia="en-GB"/>
              </w:rPr>
              <w:t>ACTION</w:t>
            </w:r>
            <w:r w:rsidR="001E6BB4">
              <w:rPr>
                <w:rFonts w:ascii="Calibri" w:hAnsi="Calibri" w:cs="Arial"/>
                <w:sz w:val="24"/>
                <w:szCs w:val="24"/>
                <w:lang w:eastAsia="en-GB"/>
              </w:rPr>
              <w:t xml:space="preserve"> </w:t>
            </w:r>
            <w:r w:rsidRPr="006E731F">
              <w:rPr>
                <w:rFonts w:ascii="Calibri" w:hAnsi="Calibri" w:cs="Arial"/>
                <w:sz w:val="24"/>
                <w:szCs w:val="24"/>
                <w:lang w:eastAsia="en-GB"/>
              </w:rPr>
              <w:t xml:space="preserve">EMB and Commission colleagues would consider a suitable date for the Seminar, to be held in early 2023. </w:t>
            </w:r>
          </w:p>
        </w:tc>
        <w:tc>
          <w:tcPr>
            <w:tcW w:w="1134" w:type="dxa"/>
          </w:tcPr>
          <w:p w14:paraId="0A3BBFD3" w14:textId="77777777" w:rsidR="00211DCE" w:rsidRDefault="00211DCE" w:rsidP="00211DCE">
            <w:pPr>
              <w:jc w:val="center"/>
              <w:rPr>
                <w:b/>
                <w:sz w:val="24"/>
                <w:szCs w:val="24"/>
              </w:rPr>
            </w:pPr>
          </w:p>
          <w:p w14:paraId="32A59749" w14:textId="77777777" w:rsidR="00C70573" w:rsidRDefault="00C70573" w:rsidP="00211DCE">
            <w:pPr>
              <w:jc w:val="center"/>
              <w:rPr>
                <w:b/>
                <w:sz w:val="24"/>
                <w:szCs w:val="24"/>
              </w:rPr>
            </w:pPr>
          </w:p>
          <w:p w14:paraId="251A700C" w14:textId="77777777" w:rsidR="00C70573" w:rsidRDefault="00C70573" w:rsidP="00211DCE">
            <w:pPr>
              <w:jc w:val="center"/>
              <w:rPr>
                <w:b/>
                <w:sz w:val="24"/>
                <w:szCs w:val="24"/>
              </w:rPr>
            </w:pPr>
          </w:p>
          <w:p w14:paraId="51A23E07" w14:textId="77777777" w:rsidR="00C70573" w:rsidRDefault="00C70573" w:rsidP="00211DCE">
            <w:pPr>
              <w:jc w:val="center"/>
              <w:rPr>
                <w:b/>
                <w:sz w:val="24"/>
                <w:szCs w:val="24"/>
              </w:rPr>
            </w:pPr>
          </w:p>
          <w:p w14:paraId="22550A31" w14:textId="77777777" w:rsidR="00C70573" w:rsidRDefault="00C70573" w:rsidP="00211DCE">
            <w:pPr>
              <w:jc w:val="center"/>
              <w:rPr>
                <w:b/>
                <w:sz w:val="24"/>
                <w:szCs w:val="24"/>
              </w:rPr>
            </w:pPr>
          </w:p>
          <w:p w14:paraId="204D55C4" w14:textId="77777777" w:rsidR="00C70573" w:rsidRDefault="00C70573" w:rsidP="00211DCE">
            <w:pPr>
              <w:jc w:val="center"/>
              <w:rPr>
                <w:b/>
                <w:sz w:val="24"/>
                <w:szCs w:val="24"/>
              </w:rPr>
            </w:pPr>
          </w:p>
          <w:p w14:paraId="1A48ECB8" w14:textId="77777777" w:rsidR="00C70573" w:rsidRDefault="00C70573" w:rsidP="00211DCE">
            <w:pPr>
              <w:jc w:val="center"/>
              <w:rPr>
                <w:b/>
                <w:sz w:val="24"/>
                <w:szCs w:val="24"/>
              </w:rPr>
            </w:pPr>
          </w:p>
          <w:p w14:paraId="012E6EDF" w14:textId="77777777" w:rsidR="00C70573" w:rsidRDefault="00C70573" w:rsidP="00211DCE">
            <w:pPr>
              <w:jc w:val="center"/>
              <w:rPr>
                <w:b/>
                <w:sz w:val="24"/>
                <w:szCs w:val="24"/>
              </w:rPr>
            </w:pPr>
          </w:p>
          <w:p w14:paraId="1730316B" w14:textId="77777777" w:rsidR="00C70573" w:rsidRDefault="00C70573" w:rsidP="00211DCE">
            <w:pPr>
              <w:jc w:val="center"/>
              <w:rPr>
                <w:b/>
                <w:sz w:val="24"/>
                <w:szCs w:val="24"/>
              </w:rPr>
            </w:pPr>
          </w:p>
          <w:p w14:paraId="114AA370" w14:textId="77777777" w:rsidR="00C70573" w:rsidRDefault="00C70573" w:rsidP="00211DCE">
            <w:pPr>
              <w:jc w:val="center"/>
              <w:rPr>
                <w:b/>
                <w:sz w:val="24"/>
                <w:szCs w:val="24"/>
              </w:rPr>
            </w:pPr>
          </w:p>
          <w:p w14:paraId="205BA158" w14:textId="77777777" w:rsidR="00C70573" w:rsidRDefault="00C70573" w:rsidP="00211DCE">
            <w:pPr>
              <w:jc w:val="center"/>
              <w:rPr>
                <w:b/>
                <w:sz w:val="24"/>
                <w:szCs w:val="24"/>
              </w:rPr>
            </w:pPr>
          </w:p>
          <w:p w14:paraId="084E8FF5" w14:textId="77777777" w:rsidR="00C70573" w:rsidRDefault="00C70573" w:rsidP="00211DCE">
            <w:pPr>
              <w:jc w:val="center"/>
              <w:rPr>
                <w:b/>
                <w:sz w:val="24"/>
                <w:szCs w:val="24"/>
              </w:rPr>
            </w:pPr>
            <w:r>
              <w:rPr>
                <w:b/>
                <w:sz w:val="24"/>
                <w:szCs w:val="24"/>
              </w:rPr>
              <w:t>CH PW JD</w:t>
            </w:r>
          </w:p>
          <w:p w14:paraId="058386B7" w14:textId="77777777" w:rsidR="006E731F" w:rsidRDefault="006E731F" w:rsidP="00211DCE">
            <w:pPr>
              <w:jc w:val="center"/>
              <w:rPr>
                <w:b/>
                <w:sz w:val="24"/>
                <w:szCs w:val="24"/>
              </w:rPr>
            </w:pPr>
          </w:p>
          <w:p w14:paraId="57B608F9" w14:textId="77777777" w:rsidR="006E731F" w:rsidRDefault="006E731F" w:rsidP="00211DCE">
            <w:pPr>
              <w:jc w:val="center"/>
              <w:rPr>
                <w:b/>
                <w:sz w:val="24"/>
                <w:szCs w:val="24"/>
              </w:rPr>
            </w:pPr>
          </w:p>
          <w:p w14:paraId="2B16801E" w14:textId="77777777" w:rsidR="006E731F" w:rsidRDefault="006E731F" w:rsidP="00211DCE">
            <w:pPr>
              <w:jc w:val="center"/>
              <w:rPr>
                <w:b/>
                <w:sz w:val="24"/>
                <w:szCs w:val="24"/>
              </w:rPr>
            </w:pPr>
          </w:p>
          <w:p w14:paraId="6F8657D2" w14:textId="77777777" w:rsidR="006E731F" w:rsidRDefault="006E731F" w:rsidP="00211DCE">
            <w:pPr>
              <w:jc w:val="center"/>
              <w:rPr>
                <w:b/>
                <w:sz w:val="24"/>
                <w:szCs w:val="24"/>
              </w:rPr>
            </w:pPr>
          </w:p>
          <w:p w14:paraId="385D0218" w14:textId="77777777" w:rsidR="006E731F" w:rsidRDefault="006E731F" w:rsidP="00211DCE">
            <w:pPr>
              <w:jc w:val="center"/>
              <w:rPr>
                <w:b/>
                <w:sz w:val="24"/>
                <w:szCs w:val="24"/>
              </w:rPr>
            </w:pPr>
          </w:p>
          <w:p w14:paraId="4AC498E8" w14:textId="77777777" w:rsidR="006E731F" w:rsidRDefault="006E731F" w:rsidP="00211DCE">
            <w:pPr>
              <w:jc w:val="center"/>
              <w:rPr>
                <w:b/>
                <w:sz w:val="24"/>
                <w:szCs w:val="24"/>
              </w:rPr>
            </w:pPr>
          </w:p>
          <w:p w14:paraId="4BDB66A7" w14:textId="77777777" w:rsidR="006E731F" w:rsidRDefault="006E731F" w:rsidP="00211DCE">
            <w:pPr>
              <w:jc w:val="center"/>
              <w:rPr>
                <w:b/>
                <w:sz w:val="24"/>
                <w:szCs w:val="24"/>
              </w:rPr>
            </w:pPr>
          </w:p>
          <w:p w14:paraId="3904964C" w14:textId="77777777" w:rsidR="006E731F" w:rsidRDefault="006E731F" w:rsidP="00211DCE">
            <w:pPr>
              <w:jc w:val="center"/>
              <w:rPr>
                <w:b/>
                <w:sz w:val="24"/>
                <w:szCs w:val="24"/>
              </w:rPr>
            </w:pPr>
          </w:p>
          <w:p w14:paraId="1DE775BA" w14:textId="77777777" w:rsidR="006E731F" w:rsidRDefault="006E731F" w:rsidP="00211DCE">
            <w:pPr>
              <w:jc w:val="center"/>
              <w:rPr>
                <w:b/>
                <w:sz w:val="24"/>
                <w:szCs w:val="24"/>
              </w:rPr>
            </w:pPr>
          </w:p>
          <w:p w14:paraId="280A1507" w14:textId="77777777" w:rsidR="006E731F" w:rsidRDefault="006E731F" w:rsidP="00211DCE">
            <w:pPr>
              <w:jc w:val="center"/>
              <w:rPr>
                <w:b/>
                <w:sz w:val="24"/>
                <w:szCs w:val="24"/>
              </w:rPr>
            </w:pPr>
          </w:p>
          <w:p w14:paraId="0B3ED1B5" w14:textId="77777777" w:rsidR="006E731F" w:rsidRDefault="006E731F" w:rsidP="00211DCE">
            <w:pPr>
              <w:jc w:val="center"/>
              <w:rPr>
                <w:b/>
                <w:sz w:val="24"/>
                <w:szCs w:val="24"/>
              </w:rPr>
            </w:pPr>
          </w:p>
          <w:p w14:paraId="085E4800" w14:textId="77777777" w:rsidR="006E731F" w:rsidRDefault="006E731F" w:rsidP="00211DCE">
            <w:pPr>
              <w:jc w:val="center"/>
              <w:rPr>
                <w:b/>
                <w:sz w:val="24"/>
                <w:szCs w:val="24"/>
              </w:rPr>
            </w:pPr>
          </w:p>
          <w:p w14:paraId="394B48A9" w14:textId="77777777" w:rsidR="006E731F" w:rsidRDefault="006E731F" w:rsidP="00211DCE">
            <w:pPr>
              <w:jc w:val="center"/>
              <w:rPr>
                <w:b/>
                <w:sz w:val="24"/>
                <w:szCs w:val="24"/>
              </w:rPr>
            </w:pPr>
          </w:p>
          <w:p w14:paraId="6BA927AC" w14:textId="77777777" w:rsidR="006E731F" w:rsidRDefault="006E731F" w:rsidP="00211DCE">
            <w:pPr>
              <w:jc w:val="center"/>
              <w:rPr>
                <w:b/>
                <w:sz w:val="24"/>
                <w:szCs w:val="24"/>
              </w:rPr>
            </w:pPr>
          </w:p>
          <w:p w14:paraId="3A6A13A3" w14:textId="77777777" w:rsidR="006E731F" w:rsidRDefault="006E731F" w:rsidP="00211DCE">
            <w:pPr>
              <w:jc w:val="center"/>
              <w:rPr>
                <w:b/>
                <w:sz w:val="24"/>
                <w:szCs w:val="24"/>
              </w:rPr>
            </w:pPr>
          </w:p>
          <w:p w14:paraId="57FE1D14" w14:textId="77777777" w:rsidR="006E731F" w:rsidRDefault="006E731F" w:rsidP="00211DCE">
            <w:pPr>
              <w:jc w:val="center"/>
              <w:rPr>
                <w:b/>
                <w:sz w:val="24"/>
                <w:szCs w:val="24"/>
              </w:rPr>
            </w:pPr>
          </w:p>
          <w:p w14:paraId="21EA7578" w14:textId="77777777" w:rsidR="006E731F" w:rsidRDefault="006E731F" w:rsidP="00211DCE">
            <w:pPr>
              <w:jc w:val="center"/>
              <w:rPr>
                <w:b/>
                <w:sz w:val="24"/>
                <w:szCs w:val="24"/>
              </w:rPr>
            </w:pPr>
          </w:p>
          <w:p w14:paraId="0BE1A375" w14:textId="77777777" w:rsidR="006E731F" w:rsidRDefault="006E731F" w:rsidP="00211DCE">
            <w:pPr>
              <w:jc w:val="center"/>
              <w:rPr>
                <w:b/>
                <w:sz w:val="24"/>
                <w:szCs w:val="24"/>
              </w:rPr>
            </w:pPr>
          </w:p>
          <w:p w14:paraId="7B415864" w14:textId="77777777" w:rsidR="006E731F" w:rsidRDefault="006E731F" w:rsidP="00211DCE">
            <w:pPr>
              <w:jc w:val="center"/>
              <w:rPr>
                <w:b/>
                <w:sz w:val="24"/>
                <w:szCs w:val="24"/>
              </w:rPr>
            </w:pPr>
          </w:p>
          <w:p w14:paraId="481F3566" w14:textId="77777777" w:rsidR="006E731F" w:rsidRDefault="006E731F" w:rsidP="00211DCE">
            <w:pPr>
              <w:jc w:val="center"/>
              <w:rPr>
                <w:b/>
                <w:sz w:val="24"/>
                <w:szCs w:val="24"/>
              </w:rPr>
            </w:pPr>
          </w:p>
          <w:p w14:paraId="54BC54E4" w14:textId="77777777" w:rsidR="006E731F" w:rsidRDefault="006E731F" w:rsidP="00211DCE">
            <w:pPr>
              <w:jc w:val="center"/>
              <w:rPr>
                <w:b/>
                <w:sz w:val="24"/>
                <w:szCs w:val="24"/>
              </w:rPr>
            </w:pPr>
          </w:p>
          <w:p w14:paraId="363E7C91" w14:textId="77777777" w:rsidR="006E731F" w:rsidRDefault="006E731F" w:rsidP="00211DCE">
            <w:pPr>
              <w:jc w:val="center"/>
              <w:rPr>
                <w:b/>
                <w:sz w:val="24"/>
                <w:szCs w:val="24"/>
              </w:rPr>
            </w:pPr>
          </w:p>
          <w:p w14:paraId="539A4CC4" w14:textId="77777777" w:rsidR="006E731F" w:rsidRDefault="006E731F" w:rsidP="00211DCE">
            <w:pPr>
              <w:jc w:val="center"/>
              <w:rPr>
                <w:b/>
                <w:sz w:val="24"/>
                <w:szCs w:val="24"/>
              </w:rPr>
            </w:pPr>
          </w:p>
          <w:p w14:paraId="7F76202A" w14:textId="77777777" w:rsidR="006E731F" w:rsidRDefault="006E731F" w:rsidP="00211DCE">
            <w:pPr>
              <w:jc w:val="center"/>
              <w:rPr>
                <w:b/>
                <w:sz w:val="24"/>
                <w:szCs w:val="24"/>
              </w:rPr>
            </w:pPr>
          </w:p>
          <w:p w14:paraId="78E3D120" w14:textId="77777777" w:rsidR="006E731F" w:rsidRDefault="006E731F" w:rsidP="00211DCE">
            <w:pPr>
              <w:jc w:val="center"/>
              <w:rPr>
                <w:b/>
                <w:sz w:val="24"/>
                <w:szCs w:val="24"/>
              </w:rPr>
            </w:pPr>
          </w:p>
          <w:p w14:paraId="20C06574" w14:textId="39BBA2FA" w:rsidR="006E731F" w:rsidRDefault="006E731F" w:rsidP="00211DCE">
            <w:pPr>
              <w:jc w:val="center"/>
              <w:rPr>
                <w:b/>
                <w:sz w:val="24"/>
                <w:szCs w:val="24"/>
              </w:rPr>
            </w:pPr>
            <w:r>
              <w:rPr>
                <w:b/>
                <w:sz w:val="24"/>
                <w:szCs w:val="24"/>
              </w:rPr>
              <w:t>CH</w:t>
            </w:r>
          </w:p>
          <w:p w14:paraId="2893E24A" w14:textId="77777777" w:rsidR="006E731F" w:rsidRDefault="006E731F" w:rsidP="00211DCE">
            <w:pPr>
              <w:jc w:val="center"/>
              <w:rPr>
                <w:b/>
                <w:sz w:val="24"/>
                <w:szCs w:val="24"/>
              </w:rPr>
            </w:pPr>
          </w:p>
          <w:p w14:paraId="239764C0" w14:textId="77777777" w:rsidR="000C6032" w:rsidRDefault="000C6032" w:rsidP="00211DCE">
            <w:pPr>
              <w:jc w:val="center"/>
              <w:rPr>
                <w:b/>
                <w:sz w:val="24"/>
                <w:szCs w:val="24"/>
              </w:rPr>
            </w:pPr>
          </w:p>
          <w:p w14:paraId="7612A19E" w14:textId="77777777" w:rsidR="000C6032" w:rsidRDefault="000C6032" w:rsidP="00211DCE">
            <w:pPr>
              <w:jc w:val="center"/>
              <w:rPr>
                <w:b/>
                <w:sz w:val="24"/>
                <w:szCs w:val="24"/>
              </w:rPr>
            </w:pPr>
          </w:p>
          <w:p w14:paraId="798BEDB1" w14:textId="77777777" w:rsidR="000C6032" w:rsidRDefault="000C6032" w:rsidP="00211DCE">
            <w:pPr>
              <w:jc w:val="center"/>
              <w:rPr>
                <w:b/>
                <w:sz w:val="24"/>
                <w:szCs w:val="24"/>
              </w:rPr>
            </w:pPr>
          </w:p>
          <w:p w14:paraId="655E533C" w14:textId="77777777" w:rsidR="000C6032" w:rsidRDefault="000C6032" w:rsidP="00211DCE">
            <w:pPr>
              <w:jc w:val="center"/>
              <w:rPr>
                <w:b/>
                <w:sz w:val="24"/>
                <w:szCs w:val="24"/>
              </w:rPr>
            </w:pPr>
          </w:p>
          <w:p w14:paraId="6F6AF5EC" w14:textId="77777777" w:rsidR="000C6032" w:rsidRDefault="000C6032" w:rsidP="00211DCE">
            <w:pPr>
              <w:jc w:val="center"/>
              <w:rPr>
                <w:b/>
                <w:sz w:val="24"/>
                <w:szCs w:val="24"/>
              </w:rPr>
            </w:pPr>
            <w:r>
              <w:rPr>
                <w:b/>
                <w:sz w:val="24"/>
                <w:szCs w:val="24"/>
              </w:rPr>
              <w:t>CH</w:t>
            </w:r>
          </w:p>
          <w:p w14:paraId="64BFA247" w14:textId="77777777" w:rsidR="001E6BB4" w:rsidRDefault="001E6BB4" w:rsidP="00211DCE">
            <w:pPr>
              <w:jc w:val="center"/>
              <w:rPr>
                <w:b/>
                <w:sz w:val="24"/>
                <w:szCs w:val="24"/>
              </w:rPr>
            </w:pPr>
          </w:p>
          <w:p w14:paraId="645C9BBA" w14:textId="77777777" w:rsidR="001E6BB4" w:rsidRDefault="001E6BB4" w:rsidP="00211DCE">
            <w:pPr>
              <w:jc w:val="center"/>
              <w:rPr>
                <w:b/>
                <w:sz w:val="24"/>
                <w:szCs w:val="24"/>
              </w:rPr>
            </w:pPr>
          </w:p>
          <w:p w14:paraId="55CA2712" w14:textId="77777777" w:rsidR="001E6BB4" w:rsidRDefault="001E6BB4" w:rsidP="00211DCE">
            <w:pPr>
              <w:jc w:val="center"/>
              <w:rPr>
                <w:b/>
                <w:sz w:val="24"/>
                <w:szCs w:val="24"/>
              </w:rPr>
            </w:pPr>
          </w:p>
          <w:p w14:paraId="765124C3" w14:textId="77777777" w:rsidR="001E6BB4" w:rsidRDefault="001E6BB4" w:rsidP="00211DCE">
            <w:pPr>
              <w:jc w:val="center"/>
              <w:rPr>
                <w:b/>
                <w:sz w:val="24"/>
                <w:szCs w:val="24"/>
              </w:rPr>
            </w:pPr>
          </w:p>
          <w:p w14:paraId="681BA59E" w14:textId="77777777" w:rsidR="001E6BB4" w:rsidRDefault="001E6BB4" w:rsidP="00211DCE">
            <w:pPr>
              <w:jc w:val="center"/>
              <w:rPr>
                <w:b/>
                <w:sz w:val="24"/>
                <w:szCs w:val="24"/>
              </w:rPr>
            </w:pPr>
          </w:p>
          <w:p w14:paraId="2A45B025" w14:textId="77777777" w:rsidR="001E6BB4" w:rsidRDefault="001E6BB4" w:rsidP="00211DCE">
            <w:pPr>
              <w:jc w:val="center"/>
              <w:rPr>
                <w:b/>
                <w:sz w:val="24"/>
                <w:szCs w:val="24"/>
              </w:rPr>
            </w:pPr>
          </w:p>
          <w:p w14:paraId="1DF8AD83" w14:textId="77777777" w:rsidR="001E6BB4" w:rsidRDefault="001E6BB4" w:rsidP="00211DCE">
            <w:pPr>
              <w:jc w:val="center"/>
              <w:rPr>
                <w:b/>
                <w:sz w:val="24"/>
                <w:szCs w:val="24"/>
              </w:rPr>
            </w:pPr>
          </w:p>
          <w:p w14:paraId="7A41BBD9" w14:textId="77777777" w:rsidR="001E6BB4" w:rsidRDefault="001E6BB4" w:rsidP="00211DCE">
            <w:pPr>
              <w:jc w:val="center"/>
              <w:rPr>
                <w:b/>
                <w:sz w:val="24"/>
                <w:szCs w:val="24"/>
              </w:rPr>
            </w:pPr>
          </w:p>
          <w:p w14:paraId="64E33892" w14:textId="22795E3F" w:rsidR="001E6BB4" w:rsidRPr="007C71E0" w:rsidRDefault="001E6BB4" w:rsidP="00211DCE">
            <w:pPr>
              <w:jc w:val="center"/>
              <w:rPr>
                <w:b/>
                <w:sz w:val="24"/>
                <w:szCs w:val="24"/>
              </w:rPr>
            </w:pPr>
            <w:r>
              <w:rPr>
                <w:b/>
                <w:sz w:val="24"/>
                <w:szCs w:val="24"/>
              </w:rPr>
              <w:t>CH AON</w:t>
            </w:r>
          </w:p>
        </w:tc>
      </w:tr>
      <w:tr w:rsidR="00211DCE" w:rsidRPr="007C71E0" w14:paraId="4D40F170" w14:textId="77777777" w:rsidTr="003B6C80">
        <w:trPr>
          <w:gridAfter w:val="1"/>
          <w:wAfter w:w="34" w:type="dxa"/>
          <w:cantSplit/>
          <w:trHeight w:val="316"/>
        </w:trPr>
        <w:tc>
          <w:tcPr>
            <w:tcW w:w="851" w:type="dxa"/>
            <w:shd w:val="clear" w:color="auto" w:fill="D9D9D9" w:themeFill="background1" w:themeFillShade="D9"/>
            <w:vAlign w:val="center"/>
          </w:tcPr>
          <w:p w14:paraId="620F3AE5" w14:textId="7486FDCF" w:rsidR="00211DCE" w:rsidRPr="007C71E0" w:rsidRDefault="00211DCE" w:rsidP="00211DCE">
            <w:pPr>
              <w:jc w:val="center"/>
              <w:rPr>
                <w:b/>
                <w:sz w:val="24"/>
                <w:szCs w:val="24"/>
              </w:rPr>
            </w:pPr>
            <w:r>
              <w:rPr>
                <w:b/>
                <w:sz w:val="24"/>
                <w:szCs w:val="24"/>
              </w:rPr>
              <w:lastRenderedPageBreak/>
              <w:t>5.0</w:t>
            </w:r>
          </w:p>
        </w:tc>
        <w:tc>
          <w:tcPr>
            <w:tcW w:w="3260" w:type="dxa"/>
            <w:shd w:val="clear" w:color="auto" w:fill="D9D9D9" w:themeFill="background1" w:themeFillShade="D9"/>
            <w:vAlign w:val="center"/>
          </w:tcPr>
          <w:p w14:paraId="7D533ED3" w14:textId="29201C9A" w:rsidR="00211DCE" w:rsidRPr="00D93E5A" w:rsidRDefault="00211DCE" w:rsidP="00211DCE">
            <w:pPr>
              <w:tabs>
                <w:tab w:val="left" w:pos="709"/>
              </w:tabs>
              <w:spacing w:after="240"/>
              <w:rPr>
                <w:b/>
                <w:bCs/>
                <w:sz w:val="24"/>
                <w:szCs w:val="24"/>
              </w:rPr>
            </w:pPr>
            <w:bookmarkStart w:id="0" w:name="_Hlk19790269"/>
            <w:r w:rsidRPr="00797E3F">
              <w:rPr>
                <w:rFonts w:ascii="Calibri" w:hAnsi="Calibri" w:cs="Arial"/>
                <w:b/>
                <w:bCs/>
                <w:sz w:val="24"/>
                <w:szCs w:val="24"/>
                <w:lang w:eastAsia="en-GB"/>
              </w:rPr>
              <w:t xml:space="preserve">Scottish Government </w:t>
            </w:r>
            <w:r>
              <w:rPr>
                <w:rFonts w:ascii="Calibri" w:hAnsi="Calibri" w:cs="Arial"/>
                <w:b/>
                <w:bCs/>
                <w:sz w:val="24"/>
                <w:szCs w:val="24"/>
                <w:lang w:eastAsia="en-GB"/>
              </w:rPr>
              <w:t>Consultation on Electoral Reform</w:t>
            </w:r>
            <w:bookmarkEnd w:id="0"/>
            <w:r w:rsidR="001E6BB4">
              <w:rPr>
                <w:rFonts w:ascii="Calibri" w:hAnsi="Calibri" w:cs="Arial"/>
                <w:b/>
                <w:bCs/>
                <w:sz w:val="24"/>
                <w:szCs w:val="24"/>
                <w:lang w:eastAsia="en-GB"/>
              </w:rPr>
              <w:t xml:space="preserve"> / </w:t>
            </w:r>
            <w:r w:rsidR="001E6BB4" w:rsidRPr="001E6BB4">
              <w:rPr>
                <w:rFonts w:ascii="Calibri" w:hAnsi="Calibri" w:cs="Arial"/>
                <w:b/>
                <w:bCs/>
                <w:sz w:val="24"/>
                <w:szCs w:val="24"/>
                <w:lang w:eastAsia="en-GB"/>
              </w:rPr>
              <w:t>Future of the EMB</w:t>
            </w:r>
          </w:p>
        </w:tc>
        <w:tc>
          <w:tcPr>
            <w:tcW w:w="9356" w:type="dxa"/>
            <w:shd w:val="clear" w:color="auto" w:fill="FFFFFF" w:themeFill="background1"/>
          </w:tcPr>
          <w:p w14:paraId="7D9E2A79" w14:textId="44547378" w:rsidR="00211DCE" w:rsidRPr="001E6BB4" w:rsidRDefault="00211DCE" w:rsidP="001E6BB4">
            <w:pPr>
              <w:pStyle w:val="ListParagraph"/>
              <w:numPr>
                <w:ilvl w:val="0"/>
                <w:numId w:val="1"/>
              </w:numPr>
              <w:tabs>
                <w:tab w:val="left" w:pos="709"/>
              </w:tabs>
              <w:spacing w:after="240"/>
              <w:rPr>
                <w:rFonts w:ascii="Calibri" w:hAnsi="Calibri" w:cs="Arial"/>
                <w:sz w:val="24"/>
                <w:szCs w:val="24"/>
                <w:lang w:eastAsia="en-GB"/>
              </w:rPr>
            </w:pPr>
            <w:r w:rsidRPr="001E6BB4">
              <w:rPr>
                <w:rFonts w:ascii="Calibri" w:hAnsi="Calibri" w:cs="Arial"/>
                <w:sz w:val="24"/>
                <w:szCs w:val="24"/>
                <w:lang w:eastAsia="en-GB"/>
              </w:rPr>
              <w:t xml:space="preserve">SG colleagues thanked Returning Officers and the EMB for contributions to the proposed topics to be included in the Consultation on Electoral </w:t>
            </w:r>
            <w:r w:rsidR="00113B74" w:rsidRPr="001E6BB4">
              <w:rPr>
                <w:rFonts w:ascii="Calibri" w:hAnsi="Calibri" w:cs="Arial"/>
                <w:sz w:val="24"/>
                <w:szCs w:val="24"/>
                <w:lang w:eastAsia="en-GB"/>
              </w:rPr>
              <w:t>Reform</w:t>
            </w:r>
            <w:r w:rsidR="00113B74">
              <w:rPr>
                <w:rFonts w:ascii="Calibri" w:hAnsi="Calibri" w:cs="Arial"/>
                <w:sz w:val="24"/>
                <w:szCs w:val="24"/>
                <w:lang w:eastAsia="en-GB"/>
              </w:rPr>
              <w:t>.</w:t>
            </w:r>
            <w:r w:rsidR="00113B74" w:rsidRPr="001E6BB4">
              <w:rPr>
                <w:rFonts w:ascii="Calibri" w:hAnsi="Calibri" w:cs="Arial"/>
                <w:sz w:val="24"/>
                <w:szCs w:val="24"/>
                <w:lang w:eastAsia="en-GB"/>
              </w:rPr>
              <w:t xml:space="preserve"> The</w:t>
            </w:r>
            <w:r w:rsidRPr="001E6BB4">
              <w:rPr>
                <w:rFonts w:ascii="Calibri" w:hAnsi="Calibri" w:cs="Arial"/>
                <w:sz w:val="24"/>
                <w:szCs w:val="24"/>
                <w:lang w:eastAsia="en-GB"/>
              </w:rPr>
              <w:t xml:space="preserve"> Convener noting that from the EMB perspective, the process had been inclusive and consensual. The Convener’s response to a letter from the Minister for Parliamentary Business, George Adam MSP, expressing his appreciation of the work of Returning Officers and the EMB, was circulated and noted. The consultation would be launched in November and would reflect the issues raised by the Board and Returning Officers and EROs.</w:t>
            </w:r>
          </w:p>
        </w:tc>
        <w:tc>
          <w:tcPr>
            <w:tcW w:w="1134" w:type="dxa"/>
          </w:tcPr>
          <w:p w14:paraId="37D04DAF" w14:textId="6AEEB5E3" w:rsidR="00211DCE" w:rsidRPr="007C71E0" w:rsidRDefault="00211DCE" w:rsidP="00211DCE">
            <w:pPr>
              <w:jc w:val="center"/>
              <w:rPr>
                <w:b/>
                <w:sz w:val="24"/>
                <w:szCs w:val="24"/>
              </w:rPr>
            </w:pPr>
          </w:p>
        </w:tc>
      </w:tr>
      <w:tr w:rsidR="00211DCE" w:rsidRPr="007C71E0" w14:paraId="227BE4DB" w14:textId="77777777" w:rsidTr="003B6C80">
        <w:trPr>
          <w:gridAfter w:val="1"/>
          <w:wAfter w:w="34" w:type="dxa"/>
          <w:cantSplit/>
        </w:trPr>
        <w:tc>
          <w:tcPr>
            <w:tcW w:w="851" w:type="dxa"/>
            <w:shd w:val="clear" w:color="auto" w:fill="D9D9D9" w:themeFill="background1" w:themeFillShade="D9"/>
            <w:vAlign w:val="center"/>
          </w:tcPr>
          <w:p w14:paraId="00777253" w14:textId="69DD76EC" w:rsidR="00211DCE" w:rsidRDefault="00211DCE" w:rsidP="00211DCE">
            <w:pPr>
              <w:jc w:val="center"/>
              <w:rPr>
                <w:b/>
                <w:sz w:val="24"/>
                <w:szCs w:val="24"/>
              </w:rPr>
            </w:pPr>
            <w:r>
              <w:rPr>
                <w:b/>
                <w:sz w:val="24"/>
                <w:szCs w:val="24"/>
              </w:rPr>
              <w:t>6.0</w:t>
            </w:r>
          </w:p>
        </w:tc>
        <w:tc>
          <w:tcPr>
            <w:tcW w:w="3260" w:type="dxa"/>
            <w:shd w:val="clear" w:color="auto" w:fill="D9D9D9" w:themeFill="background1" w:themeFillShade="D9"/>
            <w:vAlign w:val="center"/>
          </w:tcPr>
          <w:p w14:paraId="01699679" w14:textId="20024361" w:rsidR="00211DCE" w:rsidRPr="00594D56"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Scottish</w:t>
            </w:r>
            <w:r w:rsidRPr="00A873B4">
              <w:rPr>
                <w:rFonts w:ascii="Calibri" w:hAnsi="Calibri" w:cs="Arial"/>
                <w:b/>
                <w:bCs/>
                <w:sz w:val="24"/>
                <w:szCs w:val="24"/>
                <w:lang w:eastAsia="en-GB"/>
              </w:rPr>
              <w:t xml:space="preserve"> Government Update</w:t>
            </w:r>
          </w:p>
        </w:tc>
        <w:tc>
          <w:tcPr>
            <w:tcW w:w="9356" w:type="dxa"/>
          </w:tcPr>
          <w:p w14:paraId="38AD9245" w14:textId="77777777" w:rsidR="00204F32" w:rsidRDefault="00204F32" w:rsidP="007B43EF">
            <w:pPr>
              <w:pStyle w:val="ListParagraph"/>
              <w:numPr>
                <w:ilvl w:val="0"/>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A</w:t>
            </w:r>
            <w:r w:rsidR="00211DCE" w:rsidRPr="00204F32">
              <w:rPr>
                <w:rFonts w:ascii="Calibri" w:hAnsi="Calibri" w:cs="Arial"/>
                <w:sz w:val="24"/>
                <w:szCs w:val="24"/>
                <w:lang w:eastAsia="en-GB"/>
              </w:rPr>
              <w:t xml:space="preserve"> Scottish Government General Update was circulated for information and was noted.</w:t>
            </w:r>
            <w:r w:rsidRPr="00204F32">
              <w:rPr>
                <w:rFonts w:ascii="Calibri" w:hAnsi="Calibri" w:cs="Arial"/>
                <w:sz w:val="24"/>
                <w:szCs w:val="24"/>
                <w:lang w:eastAsia="en-GB"/>
              </w:rPr>
              <w:t xml:space="preserve">  Briefing provided on </w:t>
            </w:r>
          </w:p>
          <w:p w14:paraId="5B360BE7" w14:textId="632918F6" w:rsidR="00204F32" w:rsidRPr="00204F32" w:rsidRDefault="00204F32" w:rsidP="00204F32">
            <w:pPr>
              <w:pStyle w:val="ListParagraph"/>
              <w:numPr>
                <w:ilvl w:val="1"/>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Electoral Reform Bill consultation</w:t>
            </w:r>
          </w:p>
          <w:p w14:paraId="43737243" w14:textId="77777777" w:rsidR="00204F32" w:rsidRPr="00204F32" w:rsidRDefault="00204F32" w:rsidP="00204F32">
            <w:pPr>
              <w:pStyle w:val="ListParagraph"/>
              <w:numPr>
                <w:ilvl w:val="1"/>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eCounting 2022</w:t>
            </w:r>
          </w:p>
          <w:p w14:paraId="1039513A" w14:textId="27557216" w:rsidR="00204F32" w:rsidRPr="00204F32" w:rsidRDefault="00204F32" w:rsidP="001523B3">
            <w:pPr>
              <w:pStyle w:val="ListParagraph"/>
              <w:numPr>
                <w:ilvl w:val="1"/>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UK Elections Act 2022</w:t>
            </w:r>
            <w:r w:rsidRPr="00204F32">
              <w:rPr>
                <w:rFonts w:ascii="Calibri" w:hAnsi="Calibri" w:cs="Arial"/>
                <w:sz w:val="24"/>
                <w:szCs w:val="24"/>
                <w:lang w:eastAsia="en-GB"/>
              </w:rPr>
              <w:t xml:space="preserve"> noting that </w:t>
            </w:r>
            <w:r>
              <w:rPr>
                <w:rFonts w:ascii="Calibri" w:hAnsi="Calibri" w:cs="Arial"/>
                <w:sz w:val="24"/>
                <w:szCs w:val="24"/>
                <w:lang w:eastAsia="en-GB"/>
              </w:rPr>
              <w:t>t</w:t>
            </w:r>
            <w:r w:rsidRPr="00204F32">
              <w:rPr>
                <w:rFonts w:ascii="Calibri" w:hAnsi="Calibri" w:cs="Arial"/>
                <w:sz w:val="24"/>
                <w:szCs w:val="24"/>
                <w:lang w:eastAsia="en-GB"/>
              </w:rPr>
              <w:t>he Scottish Parliament did not give legislative consent to the Elections Bill</w:t>
            </w:r>
            <w:r>
              <w:rPr>
                <w:rFonts w:ascii="Calibri" w:hAnsi="Calibri" w:cs="Arial"/>
                <w:sz w:val="24"/>
                <w:szCs w:val="24"/>
                <w:lang w:eastAsia="en-GB"/>
              </w:rPr>
              <w:t xml:space="preserve">; and </w:t>
            </w:r>
          </w:p>
          <w:p w14:paraId="4ABE5BE7" w14:textId="636412E8" w:rsidR="00211DCE" w:rsidRPr="00204F32" w:rsidRDefault="00204F32" w:rsidP="00204F32">
            <w:pPr>
              <w:pStyle w:val="ListParagraph"/>
              <w:numPr>
                <w:ilvl w:val="1"/>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Scottish Local Government Elections (Candidacy Rights of Foreign Nationals) Act 2022</w:t>
            </w:r>
          </w:p>
        </w:tc>
        <w:tc>
          <w:tcPr>
            <w:tcW w:w="1134" w:type="dxa"/>
          </w:tcPr>
          <w:p w14:paraId="03D877E3" w14:textId="4046CA82" w:rsidR="00211DCE" w:rsidRPr="007C71E0" w:rsidRDefault="00211DCE" w:rsidP="00211DCE">
            <w:pPr>
              <w:jc w:val="center"/>
              <w:rPr>
                <w:b/>
                <w:sz w:val="24"/>
                <w:szCs w:val="24"/>
              </w:rPr>
            </w:pPr>
          </w:p>
        </w:tc>
      </w:tr>
      <w:tr w:rsidR="00211DCE" w:rsidRPr="007C71E0" w14:paraId="50F8571F" w14:textId="77777777" w:rsidTr="003B6C80">
        <w:trPr>
          <w:gridAfter w:val="1"/>
          <w:wAfter w:w="34" w:type="dxa"/>
          <w:cantSplit/>
        </w:trPr>
        <w:tc>
          <w:tcPr>
            <w:tcW w:w="851" w:type="dxa"/>
            <w:shd w:val="clear" w:color="auto" w:fill="D9D9D9" w:themeFill="background1" w:themeFillShade="D9"/>
            <w:vAlign w:val="center"/>
          </w:tcPr>
          <w:p w14:paraId="26848B84" w14:textId="4ABB135B" w:rsidR="00211DCE" w:rsidRDefault="00211DCE" w:rsidP="00211DCE">
            <w:pPr>
              <w:jc w:val="center"/>
              <w:rPr>
                <w:b/>
                <w:sz w:val="24"/>
                <w:szCs w:val="24"/>
              </w:rPr>
            </w:pPr>
            <w:r>
              <w:rPr>
                <w:b/>
                <w:sz w:val="24"/>
                <w:szCs w:val="24"/>
              </w:rPr>
              <w:t>7.0</w:t>
            </w:r>
          </w:p>
        </w:tc>
        <w:tc>
          <w:tcPr>
            <w:tcW w:w="3260" w:type="dxa"/>
            <w:shd w:val="clear" w:color="auto" w:fill="D9D9D9" w:themeFill="background1" w:themeFillShade="D9"/>
            <w:vAlign w:val="center"/>
          </w:tcPr>
          <w:p w14:paraId="45E914CE" w14:textId="1F873E26" w:rsidR="00211DCE"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UK Government Update</w:t>
            </w:r>
          </w:p>
        </w:tc>
        <w:tc>
          <w:tcPr>
            <w:tcW w:w="9356" w:type="dxa"/>
          </w:tcPr>
          <w:p w14:paraId="19CFF21D" w14:textId="38FB5669" w:rsidR="00211DCE" w:rsidRPr="00204F32" w:rsidRDefault="00211DCE" w:rsidP="00204F32">
            <w:pPr>
              <w:pStyle w:val="ListParagraph"/>
              <w:numPr>
                <w:ilvl w:val="0"/>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No update from UK Government was provided or available.</w:t>
            </w:r>
            <w:r w:rsidR="00204F32">
              <w:rPr>
                <w:rFonts w:ascii="Calibri" w:hAnsi="Calibri" w:cs="Arial"/>
                <w:sz w:val="24"/>
                <w:szCs w:val="24"/>
                <w:lang w:eastAsia="en-GB"/>
              </w:rPr>
              <w:t xml:space="preserve">  It is understood that the primary work currently is around the implementation of he measures in the Elections Act.  </w:t>
            </w:r>
          </w:p>
        </w:tc>
        <w:tc>
          <w:tcPr>
            <w:tcW w:w="1134" w:type="dxa"/>
          </w:tcPr>
          <w:p w14:paraId="5987FCC1" w14:textId="77777777" w:rsidR="00211DCE" w:rsidRPr="007C71E0" w:rsidRDefault="00211DCE" w:rsidP="00211DCE">
            <w:pPr>
              <w:jc w:val="center"/>
              <w:rPr>
                <w:b/>
                <w:sz w:val="24"/>
                <w:szCs w:val="24"/>
              </w:rPr>
            </w:pPr>
          </w:p>
        </w:tc>
      </w:tr>
      <w:tr w:rsidR="00211DCE" w:rsidRPr="007C71E0" w14:paraId="4AA3DBDF" w14:textId="77777777" w:rsidTr="003B6C80">
        <w:trPr>
          <w:gridAfter w:val="1"/>
          <w:wAfter w:w="34" w:type="dxa"/>
          <w:cantSplit/>
        </w:trPr>
        <w:tc>
          <w:tcPr>
            <w:tcW w:w="851" w:type="dxa"/>
            <w:shd w:val="clear" w:color="auto" w:fill="D9D9D9" w:themeFill="background1" w:themeFillShade="D9"/>
            <w:vAlign w:val="center"/>
          </w:tcPr>
          <w:p w14:paraId="4F7B3EBD" w14:textId="1C987485" w:rsidR="00211DCE" w:rsidRDefault="00211DCE" w:rsidP="00211DCE">
            <w:pPr>
              <w:jc w:val="center"/>
              <w:rPr>
                <w:b/>
                <w:sz w:val="24"/>
                <w:szCs w:val="24"/>
              </w:rPr>
            </w:pPr>
            <w:r>
              <w:rPr>
                <w:b/>
                <w:sz w:val="24"/>
                <w:szCs w:val="24"/>
              </w:rPr>
              <w:lastRenderedPageBreak/>
              <w:t>8.0</w:t>
            </w:r>
          </w:p>
        </w:tc>
        <w:tc>
          <w:tcPr>
            <w:tcW w:w="3260" w:type="dxa"/>
            <w:shd w:val="clear" w:color="auto" w:fill="D9D9D9" w:themeFill="background1" w:themeFillShade="D9"/>
            <w:vAlign w:val="center"/>
          </w:tcPr>
          <w:p w14:paraId="4622A576" w14:textId="5560D77E" w:rsidR="00211DCE" w:rsidRPr="008325F5" w:rsidRDefault="00211DCE" w:rsidP="00211DCE">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Electoral Commission General Update</w:t>
            </w:r>
          </w:p>
        </w:tc>
        <w:tc>
          <w:tcPr>
            <w:tcW w:w="9356" w:type="dxa"/>
          </w:tcPr>
          <w:p w14:paraId="78D434D3" w14:textId="4AE7BA54" w:rsidR="004718A8" w:rsidRPr="004718A8" w:rsidRDefault="004718A8" w:rsidP="004718A8">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 xml:space="preserve">Key issues for the current work of the Electoral Commission were addressed earlier in the agenda particularly in the review of the May 2022 elections.   </w:t>
            </w:r>
          </w:p>
          <w:p w14:paraId="705BEBEB" w14:textId="1CE082A2" w:rsidR="004718A8" w:rsidRPr="004718A8" w:rsidRDefault="004718A8" w:rsidP="004718A8">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The Electoral Commission are working with the UK Government, AEA EMB, SAA and others on the practical implications of the Elections Act and will be drafting guidance in coming weeks to support EROs and ROs</w:t>
            </w:r>
          </w:p>
          <w:p w14:paraId="68B535B3" w14:textId="77777777" w:rsidR="00211DCE" w:rsidRDefault="004718A8" w:rsidP="004718A8">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There will be a formal consultation in coming months on issues around accessibility of elections.</w:t>
            </w:r>
          </w:p>
          <w:p w14:paraId="3E7F3A66" w14:textId="33F7E7B1" w:rsidR="004718A8" w:rsidRPr="006A14CD" w:rsidRDefault="004718A8" w:rsidP="004718A8">
            <w:pPr>
              <w:pStyle w:val="ListParagraph"/>
              <w:numPr>
                <w:ilvl w:val="0"/>
                <w:numId w:val="1"/>
              </w:numPr>
              <w:tabs>
                <w:tab w:val="left" w:pos="709"/>
              </w:tabs>
              <w:spacing w:after="240"/>
              <w:rPr>
                <w:rFonts w:ascii="Calibri" w:hAnsi="Calibri" w:cs="Arial"/>
                <w:sz w:val="24"/>
                <w:szCs w:val="24"/>
                <w:lang w:eastAsia="en-GB"/>
              </w:rPr>
            </w:pPr>
            <w:r>
              <w:rPr>
                <w:rFonts w:ascii="Calibri" w:hAnsi="Calibri" w:cs="Arial"/>
                <w:sz w:val="24"/>
                <w:szCs w:val="24"/>
                <w:lang w:eastAsia="en-GB"/>
              </w:rPr>
              <w:t>Plans are being developed to observe elections in May 2023 where Voter ID will be applied for the first time to identify lessons to inform practice at future UK elections.</w:t>
            </w:r>
          </w:p>
        </w:tc>
        <w:tc>
          <w:tcPr>
            <w:tcW w:w="1134" w:type="dxa"/>
          </w:tcPr>
          <w:p w14:paraId="640FBBC8" w14:textId="212422F5" w:rsidR="00211DCE" w:rsidRPr="007C71E0" w:rsidRDefault="00211DCE" w:rsidP="00211DCE">
            <w:pPr>
              <w:jc w:val="center"/>
              <w:rPr>
                <w:b/>
                <w:sz w:val="24"/>
                <w:szCs w:val="24"/>
              </w:rPr>
            </w:pPr>
          </w:p>
        </w:tc>
      </w:tr>
      <w:tr w:rsidR="00211DCE" w:rsidRPr="007C71E0" w14:paraId="7A8B5403" w14:textId="77777777" w:rsidTr="003B6C80">
        <w:trPr>
          <w:gridAfter w:val="1"/>
          <w:wAfter w:w="34" w:type="dxa"/>
          <w:cantSplit/>
        </w:trPr>
        <w:tc>
          <w:tcPr>
            <w:tcW w:w="851" w:type="dxa"/>
            <w:shd w:val="clear" w:color="auto" w:fill="D9D9D9" w:themeFill="background1" w:themeFillShade="D9"/>
            <w:vAlign w:val="center"/>
          </w:tcPr>
          <w:p w14:paraId="0B36C94A" w14:textId="010F9B6D" w:rsidR="00211DCE" w:rsidRDefault="00211DCE" w:rsidP="00211DCE">
            <w:pPr>
              <w:jc w:val="center"/>
              <w:rPr>
                <w:b/>
                <w:sz w:val="24"/>
                <w:szCs w:val="24"/>
              </w:rPr>
            </w:pPr>
            <w:r>
              <w:rPr>
                <w:b/>
                <w:sz w:val="24"/>
                <w:szCs w:val="24"/>
              </w:rPr>
              <w:t>9.0</w:t>
            </w:r>
          </w:p>
        </w:tc>
        <w:tc>
          <w:tcPr>
            <w:tcW w:w="3260" w:type="dxa"/>
            <w:shd w:val="clear" w:color="auto" w:fill="D9D9D9" w:themeFill="background1" w:themeFillShade="D9"/>
            <w:vAlign w:val="center"/>
          </w:tcPr>
          <w:p w14:paraId="4FD4D61A" w14:textId="2BA44E6F" w:rsidR="00211DCE" w:rsidRPr="000452C7" w:rsidRDefault="00211DCE" w:rsidP="00211DCE">
            <w:pPr>
              <w:tabs>
                <w:tab w:val="left" w:pos="709"/>
              </w:tabs>
              <w:spacing w:after="240"/>
              <w:rPr>
                <w:b/>
                <w:sz w:val="24"/>
                <w:szCs w:val="24"/>
              </w:rPr>
            </w:pPr>
            <w:bookmarkStart w:id="1" w:name="_Hlk524692620"/>
            <w:r w:rsidRPr="000B0F2B">
              <w:rPr>
                <w:rFonts w:ascii="Calibri" w:hAnsi="Calibri" w:cs="Arial"/>
                <w:b/>
                <w:bCs/>
                <w:sz w:val="24"/>
                <w:szCs w:val="24"/>
                <w:lang w:eastAsia="en-GB"/>
              </w:rPr>
              <w:t>Electoral Registration Update from the Electoral Registration Committee of the SAA</w:t>
            </w:r>
            <w:bookmarkEnd w:id="1"/>
          </w:p>
        </w:tc>
        <w:tc>
          <w:tcPr>
            <w:tcW w:w="9356" w:type="dxa"/>
          </w:tcPr>
          <w:p w14:paraId="67678244" w14:textId="401A7EED" w:rsidR="00211DCE" w:rsidRPr="00204F32" w:rsidRDefault="00F15A06" w:rsidP="00204F32">
            <w:pPr>
              <w:pStyle w:val="ListParagraph"/>
              <w:numPr>
                <w:ilvl w:val="0"/>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It was noted that the annual canvass was underway, and that pending postal strikes could be anticipated to cause difficulties with both the canvass and with the administration of scheduled by-elections.</w:t>
            </w:r>
          </w:p>
        </w:tc>
        <w:tc>
          <w:tcPr>
            <w:tcW w:w="1134" w:type="dxa"/>
          </w:tcPr>
          <w:p w14:paraId="08FD5AA6" w14:textId="77777777" w:rsidR="00211DCE" w:rsidRPr="007C71E0" w:rsidRDefault="00211DCE" w:rsidP="00211DCE">
            <w:pPr>
              <w:jc w:val="center"/>
              <w:rPr>
                <w:b/>
                <w:sz w:val="24"/>
                <w:szCs w:val="24"/>
              </w:rPr>
            </w:pPr>
          </w:p>
        </w:tc>
      </w:tr>
      <w:tr w:rsidR="00211DCE" w:rsidRPr="007C71E0" w14:paraId="09601763" w14:textId="77777777" w:rsidTr="003B6C80">
        <w:trPr>
          <w:gridAfter w:val="1"/>
          <w:wAfter w:w="34" w:type="dxa"/>
          <w:cantSplit/>
        </w:trPr>
        <w:tc>
          <w:tcPr>
            <w:tcW w:w="851" w:type="dxa"/>
            <w:shd w:val="clear" w:color="auto" w:fill="D9D9D9" w:themeFill="background1" w:themeFillShade="D9"/>
            <w:vAlign w:val="center"/>
          </w:tcPr>
          <w:p w14:paraId="4E2302C1" w14:textId="1CFE1925" w:rsidR="00211DCE" w:rsidRPr="00485785" w:rsidRDefault="00211DCE" w:rsidP="00211DCE">
            <w:pPr>
              <w:jc w:val="center"/>
              <w:rPr>
                <w:rFonts w:cstheme="minorHAnsi"/>
                <w:b/>
                <w:sz w:val="24"/>
                <w:szCs w:val="24"/>
              </w:rPr>
            </w:pPr>
            <w:r>
              <w:rPr>
                <w:rFonts w:cstheme="minorHAnsi"/>
                <w:b/>
                <w:sz w:val="24"/>
                <w:szCs w:val="24"/>
              </w:rPr>
              <w:t>10</w:t>
            </w:r>
            <w:r w:rsidRPr="00485785">
              <w:rPr>
                <w:rFonts w:cstheme="minorHAnsi"/>
                <w:b/>
                <w:sz w:val="24"/>
                <w:szCs w:val="24"/>
              </w:rPr>
              <w:t>.0</w:t>
            </w:r>
          </w:p>
        </w:tc>
        <w:tc>
          <w:tcPr>
            <w:tcW w:w="3260" w:type="dxa"/>
            <w:shd w:val="clear" w:color="auto" w:fill="D9D9D9" w:themeFill="background1" w:themeFillShade="D9"/>
            <w:vAlign w:val="center"/>
          </w:tcPr>
          <w:p w14:paraId="302D9622" w14:textId="33B8B4BC" w:rsidR="00211DCE" w:rsidRPr="000B0F2B" w:rsidRDefault="00211DCE" w:rsidP="00211DCE">
            <w:pPr>
              <w:tabs>
                <w:tab w:val="left" w:pos="709"/>
              </w:tabs>
              <w:spacing w:after="240"/>
              <w:rPr>
                <w:rFonts w:ascii="Calibri" w:hAnsi="Calibri" w:cs="Arial"/>
                <w:b/>
                <w:bCs/>
                <w:sz w:val="24"/>
                <w:szCs w:val="24"/>
                <w:lang w:eastAsia="en-GB"/>
              </w:rPr>
            </w:pPr>
            <w:r w:rsidRPr="000B0F2B">
              <w:rPr>
                <w:rFonts w:ascii="Calibri" w:hAnsi="Calibri" w:cs="Arial"/>
                <w:b/>
                <w:bCs/>
                <w:sz w:val="24"/>
                <w:szCs w:val="24"/>
                <w:lang w:eastAsia="en-GB"/>
              </w:rPr>
              <w:t>Local Government Boundary Commission for Scotland</w:t>
            </w:r>
          </w:p>
        </w:tc>
        <w:tc>
          <w:tcPr>
            <w:tcW w:w="9356" w:type="dxa"/>
          </w:tcPr>
          <w:p w14:paraId="5FE55F08" w14:textId="0F7322B1" w:rsidR="00211DCE" w:rsidRPr="00204F32" w:rsidRDefault="00F15A06" w:rsidP="00204F32">
            <w:pPr>
              <w:pStyle w:val="ListParagraph"/>
              <w:numPr>
                <w:ilvl w:val="0"/>
                <w:numId w:val="1"/>
              </w:numPr>
              <w:tabs>
                <w:tab w:val="left" w:pos="709"/>
              </w:tabs>
              <w:spacing w:after="240"/>
              <w:rPr>
                <w:rFonts w:ascii="Calibri" w:hAnsi="Calibri" w:cs="Arial"/>
                <w:sz w:val="24"/>
                <w:szCs w:val="24"/>
                <w:lang w:eastAsia="en-GB"/>
              </w:rPr>
            </w:pPr>
            <w:r w:rsidRPr="00204F32">
              <w:rPr>
                <w:rFonts w:ascii="Calibri" w:hAnsi="Calibri" w:cs="Arial"/>
                <w:sz w:val="24"/>
                <w:szCs w:val="24"/>
                <w:lang w:eastAsia="en-GB"/>
              </w:rPr>
              <w:t>There was no update from Boundaries Scotland, but the commencement of the Second Review of Scottish Parliamentary Boundaries was noted.</w:t>
            </w:r>
          </w:p>
        </w:tc>
        <w:tc>
          <w:tcPr>
            <w:tcW w:w="1134" w:type="dxa"/>
          </w:tcPr>
          <w:p w14:paraId="7D7B9716" w14:textId="77777777" w:rsidR="00211DCE" w:rsidRPr="007C71E0" w:rsidRDefault="00211DCE" w:rsidP="00211DCE">
            <w:pPr>
              <w:jc w:val="center"/>
              <w:rPr>
                <w:b/>
                <w:sz w:val="24"/>
                <w:szCs w:val="24"/>
              </w:rPr>
            </w:pPr>
          </w:p>
        </w:tc>
      </w:tr>
      <w:tr w:rsidR="00211DCE" w:rsidRPr="007C71E0" w14:paraId="605296DF" w14:textId="77777777" w:rsidTr="003B6C80">
        <w:trPr>
          <w:gridAfter w:val="1"/>
          <w:wAfter w:w="34" w:type="dxa"/>
          <w:cantSplit/>
        </w:trPr>
        <w:tc>
          <w:tcPr>
            <w:tcW w:w="851" w:type="dxa"/>
            <w:shd w:val="clear" w:color="auto" w:fill="D9D9D9" w:themeFill="background1" w:themeFillShade="D9"/>
            <w:vAlign w:val="center"/>
          </w:tcPr>
          <w:p w14:paraId="46DD7EFA" w14:textId="342ADABA" w:rsidR="00211DCE" w:rsidRDefault="00211DCE" w:rsidP="00211DCE">
            <w:pPr>
              <w:jc w:val="center"/>
              <w:rPr>
                <w:b/>
                <w:sz w:val="24"/>
                <w:szCs w:val="24"/>
              </w:rPr>
            </w:pPr>
            <w:r>
              <w:rPr>
                <w:b/>
                <w:sz w:val="24"/>
                <w:szCs w:val="24"/>
              </w:rPr>
              <w:t>10.0</w:t>
            </w:r>
          </w:p>
        </w:tc>
        <w:tc>
          <w:tcPr>
            <w:tcW w:w="3260" w:type="dxa"/>
            <w:shd w:val="clear" w:color="auto" w:fill="D9D9D9" w:themeFill="background1" w:themeFillShade="D9"/>
            <w:vAlign w:val="center"/>
          </w:tcPr>
          <w:p w14:paraId="3A5D05A7" w14:textId="4C23020F" w:rsidR="00211DCE" w:rsidRPr="000D1724"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AEA Update</w:t>
            </w:r>
          </w:p>
        </w:tc>
        <w:tc>
          <w:tcPr>
            <w:tcW w:w="9356" w:type="dxa"/>
          </w:tcPr>
          <w:p w14:paraId="1DAEA06D" w14:textId="53A5D132" w:rsidR="00211DCE" w:rsidRPr="0073707F" w:rsidRDefault="00F15A06" w:rsidP="0073707F">
            <w:pPr>
              <w:pStyle w:val="ListParagraph"/>
              <w:numPr>
                <w:ilvl w:val="0"/>
                <w:numId w:val="1"/>
              </w:numPr>
              <w:tabs>
                <w:tab w:val="left" w:pos="709"/>
              </w:tabs>
              <w:spacing w:after="240"/>
              <w:rPr>
                <w:rFonts w:ascii="Calibri" w:hAnsi="Calibri" w:cs="Arial"/>
                <w:sz w:val="24"/>
                <w:szCs w:val="24"/>
                <w:lang w:eastAsia="en-GB"/>
              </w:rPr>
            </w:pPr>
            <w:r w:rsidRPr="0073707F">
              <w:rPr>
                <w:rFonts w:ascii="Calibri" w:hAnsi="Calibri" w:cs="Arial"/>
                <w:sz w:val="24"/>
                <w:szCs w:val="24"/>
                <w:lang w:eastAsia="en-GB"/>
              </w:rPr>
              <w:t>There was no AEA update</w:t>
            </w:r>
            <w:r w:rsidR="0073707F" w:rsidRPr="0073707F">
              <w:rPr>
                <w:rFonts w:ascii="Calibri" w:hAnsi="Calibri" w:cs="Arial"/>
                <w:sz w:val="24"/>
                <w:szCs w:val="24"/>
                <w:lang w:eastAsia="en-GB"/>
              </w:rPr>
              <w:t xml:space="preserve"> </w:t>
            </w:r>
            <w:r w:rsidR="00113B74" w:rsidRPr="0073707F">
              <w:rPr>
                <w:rFonts w:ascii="Calibri" w:hAnsi="Calibri" w:cs="Arial"/>
                <w:sz w:val="24"/>
                <w:szCs w:val="24"/>
                <w:lang w:eastAsia="en-GB"/>
              </w:rPr>
              <w:t>provided.</w:t>
            </w:r>
            <w:r w:rsidR="00211DCE" w:rsidRPr="0073707F">
              <w:rPr>
                <w:rFonts w:ascii="Calibri" w:hAnsi="Calibri" w:cs="Arial"/>
                <w:sz w:val="24"/>
                <w:szCs w:val="24"/>
                <w:lang w:eastAsia="en-GB"/>
              </w:rPr>
              <w:t xml:space="preserve"> </w:t>
            </w:r>
          </w:p>
        </w:tc>
        <w:tc>
          <w:tcPr>
            <w:tcW w:w="1134" w:type="dxa"/>
          </w:tcPr>
          <w:p w14:paraId="4F4D3762" w14:textId="77777777" w:rsidR="00211DCE" w:rsidRDefault="00211DCE" w:rsidP="00211DCE">
            <w:pPr>
              <w:jc w:val="center"/>
              <w:rPr>
                <w:b/>
                <w:sz w:val="24"/>
                <w:szCs w:val="24"/>
              </w:rPr>
            </w:pPr>
          </w:p>
        </w:tc>
      </w:tr>
      <w:tr w:rsidR="00211DCE" w:rsidRPr="007C71E0" w14:paraId="4BF0F7B4" w14:textId="77777777" w:rsidTr="003B6C80">
        <w:trPr>
          <w:gridAfter w:val="1"/>
          <w:wAfter w:w="34" w:type="dxa"/>
          <w:cantSplit/>
        </w:trPr>
        <w:tc>
          <w:tcPr>
            <w:tcW w:w="851" w:type="dxa"/>
            <w:shd w:val="clear" w:color="auto" w:fill="D9D9D9" w:themeFill="background1" w:themeFillShade="D9"/>
            <w:vAlign w:val="center"/>
          </w:tcPr>
          <w:p w14:paraId="3476A38F" w14:textId="4801C05F" w:rsidR="00211DCE" w:rsidRDefault="00211DCE" w:rsidP="00211DCE">
            <w:pPr>
              <w:jc w:val="center"/>
              <w:rPr>
                <w:b/>
                <w:sz w:val="24"/>
                <w:szCs w:val="24"/>
              </w:rPr>
            </w:pPr>
            <w:r>
              <w:rPr>
                <w:b/>
                <w:sz w:val="24"/>
                <w:szCs w:val="24"/>
              </w:rPr>
              <w:t xml:space="preserve">11.0 </w:t>
            </w:r>
          </w:p>
        </w:tc>
        <w:tc>
          <w:tcPr>
            <w:tcW w:w="3260" w:type="dxa"/>
            <w:shd w:val="clear" w:color="auto" w:fill="D9D9D9" w:themeFill="background1" w:themeFillShade="D9"/>
            <w:vAlign w:val="center"/>
          </w:tcPr>
          <w:p w14:paraId="466D67EF" w14:textId="2000BC63" w:rsidR="00211DCE" w:rsidRPr="000D1724"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EMB Administration</w:t>
            </w:r>
          </w:p>
        </w:tc>
        <w:tc>
          <w:tcPr>
            <w:tcW w:w="9356" w:type="dxa"/>
          </w:tcPr>
          <w:p w14:paraId="1B8503B4" w14:textId="6C9473D3" w:rsidR="00F15A06" w:rsidRPr="0073707F" w:rsidRDefault="00F15A06" w:rsidP="0073707F">
            <w:pPr>
              <w:pStyle w:val="ListParagraph"/>
              <w:numPr>
                <w:ilvl w:val="0"/>
                <w:numId w:val="1"/>
              </w:numPr>
              <w:tabs>
                <w:tab w:val="left" w:pos="709"/>
              </w:tabs>
              <w:spacing w:after="240"/>
              <w:rPr>
                <w:rFonts w:ascii="Calibri" w:hAnsi="Calibri" w:cs="Arial"/>
                <w:sz w:val="24"/>
                <w:szCs w:val="24"/>
                <w:lang w:eastAsia="en-GB"/>
              </w:rPr>
            </w:pPr>
            <w:r w:rsidRPr="0073707F">
              <w:rPr>
                <w:rFonts w:ascii="Calibri" w:hAnsi="Calibri" w:cs="Arial"/>
                <w:b/>
                <w:bCs/>
                <w:sz w:val="24"/>
                <w:szCs w:val="24"/>
                <w:lang w:eastAsia="en-GB"/>
              </w:rPr>
              <w:t>Finance</w:t>
            </w:r>
            <w:r w:rsidRPr="0073707F">
              <w:rPr>
                <w:rFonts w:ascii="Calibri" w:hAnsi="Calibri" w:cs="Arial"/>
                <w:sz w:val="24"/>
                <w:szCs w:val="24"/>
                <w:lang w:eastAsia="en-GB"/>
              </w:rPr>
              <w:t>: the annual grant had been received by the EMB and a report would be provided to a future meeting on use of the Board’s resources.</w:t>
            </w:r>
            <w:r w:rsidR="0073707F">
              <w:rPr>
                <w:rFonts w:ascii="Calibri" w:hAnsi="Calibri" w:cs="Arial"/>
                <w:sz w:val="24"/>
                <w:szCs w:val="24"/>
                <w:lang w:eastAsia="en-GB"/>
              </w:rPr>
              <w:t xml:space="preserve"> </w:t>
            </w:r>
            <w:r w:rsidR="0073707F" w:rsidRPr="0073707F">
              <w:rPr>
                <w:rFonts w:ascii="Calibri" w:hAnsi="Calibri" w:cs="Arial"/>
                <w:b/>
                <w:bCs/>
                <w:sz w:val="24"/>
                <w:szCs w:val="24"/>
                <w:lang w:eastAsia="en-GB"/>
              </w:rPr>
              <w:t>ACTION</w:t>
            </w:r>
            <w:r w:rsidR="0073707F">
              <w:rPr>
                <w:rFonts w:ascii="Calibri" w:hAnsi="Calibri" w:cs="Arial"/>
                <w:sz w:val="24"/>
                <w:szCs w:val="24"/>
                <w:lang w:eastAsia="en-GB"/>
              </w:rPr>
              <w:t xml:space="preserve"> CH</w:t>
            </w:r>
          </w:p>
          <w:p w14:paraId="6E39247F" w14:textId="68F553AB" w:rsidR="00211DCE" w:rsidRPr="0073707F" w:rsidRDefault="00F15A06" w:rsidP="0073707F">
            <w:pPr>
              <w:pStyle w:val="ListParagraph"/>
              <w:numPr>
                <w:ilvl w:val="0"/>
                <w:numId w:val="1"/>
              </w:numPr>
              <w:tabs>
                <w:tab w:val="left" w:pos="709"/>
              </w:tabs>
              <w:spacing w:after="240"/>
              <w:rPr>
                <w:rFonts w:ascii="Calibri" w:hAnsi="Calibri" w:cs="Arial"/>
                <w:sz w:val="24"/>
                <w:szCs w:val="24"/>
                <w:lang w:eastAsia="en-GB"/>
              </w:rPr>
            </w:pPr>
            <w:r w:rsidRPr="0073707F">
              <w:rPr>
                <w:rFonts w:ascii="Calibri" w:hAnsi="Calibri" w:cs="Arial"/>
                <w:b/>
                <w:bCs/>
                <w:sz w:val="24"/>
                <w:szCs w:val="24"/>
                <w:lang w:eastAsia="en-GB"/>
              </w:rPr>
              <w:t>Annual Report</w:t>
            </w:r>
            <w:r w:rsidRPr="0073707F">
              <w:rPr>
                <w:rFonts w:ascii="Calibri" w:hAnsi="Calibri" w:cs="Arial"/>
                <w:sz w:val="24"/>
                <w:szCs w:val="24"/>
                <w:lang w:eastAsia="en-GB"/>
              </w:rPr>
              <w:t>: the Annual Report for 2021/22 was currently being drafted and would be submitted to the December meeting</w:t>
            </w:r>
          </w:p>
        </w:tc>
        <w:tc>
          <w:tcPr>
            <w:tcW w:w="1134" w:type="dxa"/>
          </w:tcPr>
          <w:p w14:paraId="3D10798D" w14:textId="77777777" w:rsidR="00211DCE" w:rsidRDefault="00211DCE" w:rsidP="00211DCE">
            <w:pPr>
              <w:jc w:val="center"/>
              <w:rPr>
                <w:b/>
                <w:sz w:val="24"/>
                <w:szCs w:val="24"/>
              </w:rPr>
            </w:pPr>
          </w:p>
          <w:p w14:paraId="710CB2AB" w14:textId="77777777" w:rsidR="0073707F" w:rsidRDefault="0073707F" w:rsidP="00211DCE">
            <w:pPr>
              <w:jc w:val="center"/>
              <w:rPr>
                <w:b/>
                <w:sz w:val="24"/>
                <w:szCs w:val="24"/>
              </w:rPr>
            </w:pPr>
            <w:r>
              <w:rPr>
                <w:b/>
                <w:sz w:val="24"/>
                <w:szCs w:val="24"/>
              </w:rPr>
              <w:t>CH</w:t>
            </w:r>
          </w:p>
          <w:p w14:paraId="217A43F9" w14:textId="77777777" w:rsidR="0073707F" w:rsidRDefault="0073707F" w:rsidP="00211DCE">
            <w:pPr>
              <w:jc w:val="center"/>
              <w:rPr>
                <w:b/>
                <w:sz w:val="24"/>
                <w:szCs w:val="24"/>
              </w:rPr>
            </w:pPr>
          </w:p>
          <w:p w14:paraId="213A12D3" w14:textId="76EC3ED3" w:rsidR="0073707F" w:rsidRPr="007C71E0" w:rsidRDefault="0073707F" w:rsidP="00211DCE">
            <w:pPr>
              <w:jc w:val="center"/>
              <w:rPr>
                <w:b/>
                <w:sz w:val="24"/>
                <w:szCs w:val="24"/>
              </w:rPr>
            </w:pPr>
            <w:r>
              <w:rPr>
                <w:b/>
                <w:sz w:val="24"/>
                <w:szCs w:val="24"/>
              </w:rPr>
              <w:t>CH</w:t>
            </w:r>
          </w:p>
        </w:tc>
      </w:tr>
      <w:tr w:rsidR="00211DCE" w:rsidRPr="007C71E0" w14:paraId="5F3C2E45" w14:textId="77777777" w:rsidTr="003B6C80">
        <w:trPr>
          <w:gridAfter w:val="1"/>
          <w:wAfter w:w="34" w:type="dxa"/>
          <w:cantSplit/>
        </w:trPr>
        <w:tc>
          <w:tcPr>
            <w:tcW w:w="851" w:type="dxa"/>
            <w:shd w:val="clear" w:color="auto" w:fill="D9D9D9" w:themeFill="background1" w:themeFillShade="D9"/>
            <w:vAlign w:val="center"/>
          </w:tcPr>
          <w:p w14:paraId="19231FFD" w14:textId="44782BA0" w:rsidR="00211DCE" w:rsidRDefault="00211DCE" w:rsidP="00211DCE">
            <w:pPr>
              <w:jc w:val="center"/>
              <w:rPr>
                <w:b/>
                <w:sz w:val="24"/>
                <w:szCs w:val="24"/>
              </w:rPr>
            </w:pPr>
            <w:r>
              <w:rPr>
                <w:b/>
                <w:sz w:val="24"/>
                <w:szCs w:val="24"/>
              </w:rPr>
              <w:t>12.0</w:t>
            </w:r>
          </w:p>
        </w:tc>
        <w:tc>
          <w:tcPr>
            <w:tcW w:w="3260" w:type="dxa"/>
            <w:shd w:val="clear" w:color="auto" w:fill="D9D9D9" w:themeFill="background1" w:themeFillShade="D9"/>
            <w:vAlign w:val="center"/>
          </w:tcPr>
          <w:p w14:paraId="738EE986" w14:textId="338E90C5" w:rsidR="00211DCE" w:rsidRDefault="00211DCE" w:rsidP="00211DCE">
            <w:pPr>
              <w:tabs>
                <w:tab w:val="left" w:pos="709"/>
              </w:tabs>
              <w:spacing w:after="240"/>
              <w:rPr>
                <w:rFonts w:ascii="Calibri" w:hAnsi="Calibri" w:cs="Arial"/>
                <w:b/>
                <w:bCs/>
                <w:sz w:val="24"/>
                <w:szCs w:val="24"/>
                <w:lang w:eastAsia="en-GB"/>
              </w:rPr>
            </w:pPr>
            <w:r>
              <w:rPr>
                <w:rFonts w:ascii="Calibri" w:hAnsi="Calibri" w:cs="Arial"/>
                <w:b/>
                <w:bCs/>
                <w:sz w:val="24"/>
                <w:szCs w:val="24"/>
                <w:lang w:eastAsia="en-GB"/>
              </w:rPr>
              <w:t>Log of By-Elections</w:t>
            </w:r>
          </w:p>
        </w:tc>
        <w:tc>
          <w:tcPr>
            <w:tcW w:w="9356" w:type="dxa"/>
          </w:tcPr>
          <w:p w14:paraId="6BD6ECFF" w14:textId="77777777" w:rsidR="00771CB8" w:rsidRDefault="00F15A06" w:rsidP="0073707F">
            <w:pPr>
              <w:pStyle w:val="ListParagraph"/>
              <w:numPr>
                <w:ilvl w:val="0"/>
                <w:numId w:val="1"/>
              </w:numPr>
              <w:tabs>
                <w:tab w:val="left" w:pos="709"/>
              </w:tabs>
              <w:spacing w:after="240"/>
              <w:rPr>
                <w:rFonts w:ascii="Calibri" w:hAnsi="Calibri" w:cs="Arial"/>
                <w:sz w:val="24"/>
                <w:szCs w:val="24"/>
                <w:lang w:eastAsia="en-GB"/>
              </w:rPr>
            </w:pPr>
            <w:r w:rsidRPr="0073707F">
              <w:rPr>
                <w:rFonts w:ascii="Calibri" w:hAnsi="Calibri" w:cs="Arial"/>
                <w:sz w:val="24"/>
                <w:szCs w:val="24"/>
                <w:lang w:eastAsia="en-GB"/>
              </w:rPr>
              <w:t xml:space="preserve">The log of Local Government by-elections was noted. </w:t>
            </w:r>
          </w:p>
          <w:p w14:paraId="4CA1B7DC" w14:textId="1D329029" w:rsidR="00211DCE" w:rsidRPr="0073707F" w:rsidRDefault="00F15A06" w:rsidP="0073707F">
            <w:pPr>
              <w:pStyle w:val="ListParagraph"/>
              <w:numPr>
                <w:ilvl w:val="0"/>
                <w:numId w:val="1"/>
              </w:numPr>
              <w:tabs>
                <w:tab w:val="left" w:pos="709"/>
              </w:tabs>
              <w:spacing w:after="240"/>
              <w:rPr>
                <w:rFonts w:ascii="Calibri" w:hAnsi="Calibri" w:cs="Arial"/>
                <w:sz w:val="24"/>
                <w:szCs w:val="24"/>
                <w:lang w:eastAsia="en-GB"/>
              </w:rPr>
            </w:pPr>
            <w:r w:rsidRPr="0073707F">
              <w:rPr>
                <w:rFonts w:ascii="Calibri" w:hAnsi="Calibri" w:cs="Arial"/>
                <w:sz w:val="24"/>
                <w:szCs w:val="24"/>
                <w:lang w:eastAsia="en-GB"/>
              </w:rPr>
              <w:t xml:space="preserve">The Convener </w:t>
            </w:r>
            <w:r w:rsidR="00771CB8">
              <w:rPr>
                <w:rFonts w:ascii="Calibri" w:hAnsi="Calibri" w:cs="Arial"/>
                <w:sz w:val="24"/>
                <w:szCs w:val="24"/>
                <w:lang w:eastAsia="en-GB"/>
              </w:rPr>
              <w:t xml:space="preserve">intends </w:t>
            </w:r>
            <w:r w:rsidRPr="0073707F">
              <w:rPr>
                <w:rFonts w:ascii="Calibri" w:hAnsi="Calibri" w:cs="Arial"/>
                <w:sz w:val="24"/>
                <w:szCs w:val="24"/>
                <w:lang w:eastAsia="en-GB"/>
              </w:rPr>
              <w:t xml:space="preserve">to </w:t>
            </w:r>
            <w:r w:rsidR="00771CB8">
              <w:rPr>
                <w:rFonts w:ascii="Calibri" w:hAnsi="Calibri" w:cs="Arial"/>
                <w:sz w:val="24"/>
                <w:szCs w:val="24"/>
                <w:lang w:eastAsia="en-GB"/>
              </w:rPr>
              <w:t>observe</w:t>
            </w:r>
            <w:r w:rsidRPr="0073707F">
              <w:rPr>
                <w:rFonts w:ascii="Calibri" w:hAnsi="Calibri" w:cs="Arial"/>
                <w:sz w:val="24"/>
                <w:szCs w:val="24"/>
                <w:lang w:eastAsia="en-GB"/>
              </w:rPr>
              <w:t xml:space="preserve"> the by- election and </w:t>
            </w:r>
            <w:r w:rsidR="00771CB8">
              <w:rPr>
                <w:rFonts w:ascii="Calibri" w:hAnsi="Calibri" w:cs="Arial"/>
                <w:sz w:val="24"/>
                <w:szCs w:val="24"/>
                <w:lang w:eastAsia="en-GB"/>
              </w:rPr>
              <w:t>subsequent c</w:t>
            </w:r>
            <w:r w:rsidRPr="0073707F">
              <w:rPr>
                <w:rFonts w:ascii="Calibri" w:hAnsi="Calibri" w:cs="Arial"/>
                <w:sz w:val="24"/>
                <w:szCs w:val="24"/>
                <w:lang w:eastAsia="en-GB"/>
              </w:rPr>
              <w:t>ount at Glasgow City Council on 17 November.</w:t>
            </w:r>
          </w:p>
        </w:tc>
        <w:tc>
          <w:tcPr>
            <w:tcW w:w="1134" w:type="dxa"/>
          </w:tcPr>
          <w:p w14:paraId="73174843" w14:textId="77777777" w:rsidR="00211DCE" w:rsidRPr="007C71E0" w:rsidRDefault="00211DCE" w:rsidP="00211DCE">
            <w:pPr>
              <w:jc w:val="center"/>
              <w:rPr>
                <w:b/>
                <w:sz w:val="24"/>
                <w:szCs w:val="24"/>
              </w:rPr>
            </w:pPr>
          </w:p>
        </w:tc>
      </w:tr>
    </w:tbl>
    <w:p w14:paraId="44D97ED2" w14:textId="0F2B13CF" w:rsidR="00225511" w:rsidRPr="00B31680" w:rsidRDefault="00B31680" w:rsidP="004718A8">
      <w:pPr>
        <w:rPr>
          <w:b/>
          <w:bCs/>
          <w:sz w:val="24"/>
          <w:szCs w:val="24"/>
        </w:rPr>
      </w:pPr>
      <w:r w:rsidRPr="00B31680">
        <w:rPr>
          <w:b/>
          <w:bCs/>
          <w:sz w:val="24"/>
          <w:szCs w:val="24"/>
        </w:rPr>
        <w:lastRenderedPageBreak/>
        <w:t>Future Meetings</w:t>
      </w:r>
    </w:p>
    <w:p w14:paraId="02A39869" w14:textId="056866B4" w:rsidR="00B31680" w:rsidRDefault="00B31680" w:rsidP="00B31680">
      <w:pPr>
        <w:pStyle w:val="ListParagraph"/>
        <w:numPr>
          <w:ilvl w:val="0"/>
          <w:numId w:val="34"/>
        </w:numPr>
        <w:rPr>
          <w:sz w:val="24"/>
          <w:szCs w:val="24"/>
        </w:rPr>
      </w:pPr>
      <w:r w:rsidRPr="00B31680">
        <w:rPr>
          <w:sz w:val="24"/>
          <w:szCs w:val="24"/>
        </w:rPr>
        <w:t>2 December 2022</w:t>
      </w:r>
      <w:r>
        <w:rPr>
          <w:sz w:val="24"/>
          <w:szCs w:val="24"/>
        </w:rPr>
        <w:t>,</w:t>
      </w:r>
      <w:r w:rsidRPr="00B31680">
        <w:rPr>
          <w:sz w:val="24"/>
          <w:szCs w:val="24"/>
        </w:rPr>
        <w:t xml:space="preserve"> 14:00</w:t>
      </w:r>
    </w:p>
    <w:p w14:paraId="06476C04" w14:textId="382C07F1" w:rsidR="00B31680" w:rsidRDefault="00B31680" w:rsidP="00B31680">
      <w:pPr>
        <w:pStyle w:val="ListParagraph"/>
        <w:numPr>
          <w:ilvl w:val="0"/>
          <w:numId w:val="34"/>
        </w:numPr>
        <w:rPr>
          <w:sz w:val="24"/>
          <w:szCs w:val="24"/>
        </w:rPr>
      </w:pPr>
      <w:r>
        <w:rPr>
          <w:sz w:val="24"/>
          <w:szCs w:val="24"/>
        </w:rPr>
        <w:t>25 January 2023, 14:00</w:t>
      </w:r>
    </w:p>
    <w:p w14:paraId="48C763EC" w14:textId="0E4268EB" w:rsidR="00B31680" w:rsidRPr="00B31680" w:rsidRDefault="00B31680" w:rsidP="00B31680">
      <w:pPr>
        <w:pStyle w:val="ListParagraph"/>
        <w:numPr>
          <w:ilvl w:val="0"/>
          <w:numId w:val="34"/>
        </w:numPr>
        <w:rPr>
          <w:sz w:val="24"/>
          <w:szCs w:val="24"/>
        </w:rPr>
      </w:pPr>
      <w:r>
        <w:rPr>
          <w:sz w:val="24"/>
          <w:szCs w:val="24"/>
        </w:rPr>
        <w:t>30 March 2023, 14:00</w:t>
      </w:r>
    </w:p>
    <w:p w14:paraId="6F948550" w14:textId="77777777" w:rsidR="00B31680" w:rsidRPr="000452C7" w:rsidRDefault="00B31680" w:rsidP="004718A8">
      <w:pPr>
        <w:rPr>
          <w:sz w:val="24"/>
          <w:szCs w:val="24"/>
        </w:rPr>
      </w:pPr>
    </w:p>
    <w:sectPr w:rsidR="00B31680" w:rsidRPr="000452C7" w:rsidSect="00B556AA">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B87B6" w14:textId="77777777" w:rsidR="00F740B8" w:rsidRDefault="00F740B8" w:rsidP="007A4752">
      <w:pPr>
        <w:spacing w:after="0" w:line="240" w:lineRule="auto"/>
      </w:pPr>
      <w:r>
        <w:separator/>
      </w:r>
    </w:p>
  </w:endnote>
  <w:endnote w:type="continuationSeparator" w:id="0">
    <w:p w14:paraId="25D7DA24" w14:textId="77777777" w:rsidR="00F740B8" w:rsidRDefault="00F740B8" w:rsidP="007A4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9642"/>
      <w:docPartObj>
        <w:docPartGallery w:val="Page Numbers (Bottom of Page)"/>
        <w:docPartUnique/>
      </w:docPartObj>
    </w:sdtPr>
    <w:sdtEndPr>
      <w:rPr>
        <w:color w:val="7F7F7F" w:themeColor="background1" w:themeShade="7F"/>
        <w:spacing w:val="60"/>
      </w:rPr>
    </w:sdtEndPr>
    <w:sdtContent>
      <w:p w14:paraId="3BF631C7" w14:textId="77777777" w:rsidR="00B64124" w:rsidRDefault="00B64124">
        <w:pPr>
          <w:pStyle w:val="Footer"/>
          <w:pBdr>
            <w:top w:val="single" w:sz="4" w:space="1" w:color="D9D9D9" w:themeColor="background1" w:themeShade="D9"/>
          </w:pBdr>
          <w:jc w:val="right"/>
          <w:rPr>
            <w:color w:val="7F7F7F" w:themeColor="background1" w:themeShade="7F"/>
            <w:spacing w:val="60"/>
          </w:rPr>
        </w:pPr>
        <w:r>
          <w:fldChar w:fldCharType="begin"/>
        </w:r>
        <w:r>
          <w:instrText xml:space="preserve"> PAGE   \* MERGEFORMAT </w:instrText>
        </w:r>
        <w:r>
          <w:fldChar w:fldCharType="separate"/>
        </w:r>
        <w:r w:rsidR="00E04828">
          <w:rPr>
            <w:noProof/>
          </w:rPr>
          <w:t>6</w:t>
        </w:r>
        <w:r>
          <w:rPr>
            <w:noProof/>
          </w:rPr>
          <w:fldChar w:fldCharType="end"/>
        </w:r>
        <w:r>
          <w:t xml:space="preserve"> | </w:t>
        </w:r>
        <w:r>
          <w:rPr>
            <w:color w:val="7F7F7F" w:themeColor="background1" w:themeShade="7F"/>
            <w:spacing w:val="60"/>
          </w:rPr>
          <w:t>Page</w:t>
        </w:r>
      </w:p>
    </w:sdtContent>
  </w:sdt>
  <w:p w14:paraId="6EE0644D" w14:textId="518A8774" w:rsidR="00B64124" w:rsidRDefault="00B64124" w:rsidP="005A6DE7">
    <w:pPr>
      <w:pStyle w:val="Footer"/>
      <w:pBdr>
        <w:top w:val="single" w:sz="4" w:space="1" w:color="D9D9D9" w:themeColor="background1" w:themeShade="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AEB7" w14:textId="77777777" w:rsidR="00F740B8" w:rsidRDefault="00F740B8" w:rsidP="007A4752">
      <w:pPr>
        <w:spacing w:after="0" w:line="240" w:lineRule="auto"/>
      </w:pPr>
      <w:r>
        <w:separator/>
      </w:r>
    </w:p>
  </w:footnote>
  <w:footnote w:type="continuationSeparator" w:id="0">
    <w:p w14:paraId="1664B13C" w14:textId="77777777" w:rsidR="00F740B8" w:rsidRDefault="00F740B8" w:rsidP="007A47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52A6" w14:textId="369F01CB" w:rsidR="00B64124" w:rsidRDefault="00113B74" w:rsidP="001770EE">
    <w:pPr>
      <w:pStyle w:val="Header"/>
      <w:jc w:val="right"/>
    </w:pPr>
    <w:sdt>
      <w:sdtPr>
        <w:id w:val="1494451616"/>
        <w:docPartObj>
          <w:docPartGallery w:val="Watermarks"/>
          <w:docPartUnique/>
        </w:docPartObj>
      </w:sdtPr>
      <w:sdtEndPr/>
      <w:sdtContent/>
    </w:sdt>
    <w:r w:rsidR="005A6DE7">
      <w:rPr>
        <w:rFonts w:ascii="Calibri" w:hAnsi="Calibri" w:cs="Arial"/>
        <w:b/>
        <w:bCs/>
        <w:noProof/>
        <w:sz w:val="52"/>
        <w:szCs w:val="24"/>
      </w:rPr>
      <w:drawing>
        <wp:inline distT="0" distB="0" distL="0" distR="0" wp14:anchorId="0D14A43D" wp14:editId="6BED6351">
          <wp:extent cx="2373630" cy="353106"/>
          <wp:effectExtent l="0" t="0" r="7620" b="889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MB new logo 1.jpg"/>
                  <pic:cNvPicPr/>
                </pic:nvPicPr>
                <pic:blipFill>
                  <a:blip r:embed="rId1">
                    <a:extLst>
                      <a:ext uri="{28A0092B-C50C-407E-A947-70E740481C1C}">
                        <a14:useLocalDpi xmlns:a14="http://schemas.microsoft.com/office/drawing/2010/main" val="0"/>
                      </a:ext>
                    </a:extLst>
                  </a:blip>
                  <a:stretch>
                    <a:fillRect/>
                  </a:stretch>
                </pic:blipFill>
                <pic:spPr>
                  <a:xfrm>
                    <a:off x="0" y="0"/>
                    <a:ext cx="2425754" cy="360860"/>
                  </a:xfrm>
                  <a:prstGeom prst="rect">
                    <a:avLst/>
                  </a:prstGeom>
                </pic:spPr>
              </pic:pic>
            </a:graphicData>
          </a:graphic>
        </wp:inline>
      </w:drawing>
    </w:r>
  </w:p>
  <w:p w14:paraId="79C6A988" w14:textId="77777777" w:rsidR="00B64124" w:rsidRPr="00B75175" w:rsidRDefault="00B64124" w:rsidP="001770EE">
    <w:pPr>
      <w:pStyle w:val="Header"/>
      <w:jc w:val="right"/>
      <w:rPr>
        <w:rFonts w:ascii="Calibri" w:hAnsi="Calibri"/>
        <w:b/>
        <w:color w:val="A6A6A6" w:themeColor="background1" w:themeShade="A6"/>
        <w:sz w:val="28"/>
        <w:szCs w:val="32"/>
      </w:rPr>
    </w:pPr>
    <w:r w:rsidRPr="00B75175">
      <w:rPr>
        <w:rFonts w:ascii="Calibri" w:hAnsi="Calibri"/>
        <w:b/>
        <w:color w:val="A6A6A6" w:themeColor="background1" w:themeShade="A6"/>
        <w:sz w:val="28"/>
        <w:szCs w:val="32"/>
      </w:rPr>
      <w:t xml:space="preserve">ELECTORAL MANAGEMENT BOARD FOR </w:t>
    </w:r>
    <w:smartTag w:uri="urn:schemas-microsoft-com:office:smarttags" w:element="country-region">
      <w:smartTag w:uri="urn:schemas-microsoft-com:office:smarttags" w:element="place">
        <w:r w:rsidRPr="00B75175">
          <w:rPr>
            <w:rFonts w:ascii="Calibri" w:hAnsi="Calibri"/>
            <w:b/>
            <w:color w:val="A6A6A6" w:themeColor="background1" w:themeShade="A6"/>
            <w:sz w:val="28"/>
            <w:szCs w:val="32"/>
          </w:rPr>
          <w:t>SCOTLAND</w:t>
        </w:r>
      </w:smartTag>
    </w:smartTag>
  </w:p>
  <w:p w14:paraId="5562B094" w14:textId="77777777" w:rsidR="00B64124" w:rsidRDefault="00113B74">
    <w:pPr>
      <w:pStyle w:val="Header"/>
    </w:pPr>
    <w:r>
      <w:rPr>
        <w:noProof/>
      </w:rPr>
      <w:pict w14:anchorId="48EB9E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164.4pt;margin-top:157.8pt;width:368.95pt;height:170pt;rotation:315;z-index:251659264;mso-position-horizontal-relative:margin;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7C8"/>
    <w:multiLevelType w:val="hybridMultilevel"/>
    <w:tmpl w:val="26D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9639D"/>
    <w:multiLevelType w:val="hybridMultilevel"/>
    <w:tmpl w:val="8F786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8726CF"/>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76C6E18"/>
    <w:multiLevelType w:val="hybridMultilevel"/>
    <w:tmpl w:val="DE620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82AF0"/>
    <w:multiLevelType w:val="hybridMultilevel"/>
    <w:tmpl w:val="FF2267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277A"/>
    <w:multiLevelType w:val="hybridMultilevel"/>
    <w:tmpl w:val="AB3A4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936DA"/>
    <w:multiLevelType w:val="hybridMultilevel"/>
    <w:tmpl w:val="036E0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B159E"/>
    <w:multiLevelType w:val="hybridMultilevel"/>
    <w:tmpl w:val="1D080A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211A2996"/>
    <w:multiLevelType w:val="hybridMultilevel"/>
    <w:tmpl w:val="10C26004"/>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6C13F4"/>
    <w:multiLevelType w:val="hybridMultilevel"/>
    <w:tmpl w:val="4C14074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10" w15:restartNumberingAfterBreak="0">
    <w:nsid w:val="2B0A4724"/>
    <w:multiLevelType w:val="hybridMultilevel"/>
    <w:tmpl w:val="2E6A0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D75B2"/>
    <w:multiLevelType w:val="hybridMultilevel"/>
    <w:tmpl w:val="05BC4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4BF4544"/>
    <w:multiLevelType w:val="hybridMultilevel"/>
    <w:tmpl w:val="792AC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E28AC"/>
    <w:multiLevelType w:val="hybridMultilevel"/>
    <w:tmpl w:val="05AE40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4EFB3865"/>
    <w:multiLevelType w:val="hybridMultilevel"/>
    <w:tmpl w:val="818EB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58F1388"/>
    <w:multiLevelType w:val="hybridMultilevel"/>
    <w:tmpl w:val="48902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6C7C74"/>
    <w:multiLevelType w:val="hybridMultilevel"/>
    <w:tmpl w:val="120A7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1F6681"/>
    <w:multiLevelType w:val="hybridMultilevel"/>
    <w:tmpl w:val="78829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B122DA"/>
    <w:multiLevelType w:val="hybridMultilevel"/>
    <w:tmpl w:val="89AA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C7B1B"/>
    <w:multiLevelType w:val="hybridMultilevel"/>
    <w:tmpl w:val="C456C5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E63A72"/>
    <w:multiLevelType w:val="hybridMultilevel"/>
    <w:tmpl w:val="DCC88F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67E2B50"/>
    <w:multiLevelType w:val="hybridMultilevel"/>
    <w:tmpl w:val="980C82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0B5E9A"/>
    <w:multiLevelType w:val="hybridMultilevel"/>
    <w:tmpl w:val="31F28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6FAC5D26"/>
    <w:multiLevelType w:val="hybridMultilevel"/>
    <w:tmpl w:val="D0D4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D0EA1"/>
    <w:multiLevelType w:val="hybridMultilevel"/>
    <w:tmpl w:val="DC32E64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48146C2"/>
    <w:multiLevelType w:val="multilevel"/>
    <w:tmpl w:val="84DC6CD0"/>
    <w:lvl w:ilvl="0">
      <w:start w:val="1"/>
      <w:numFmt w:val="decimal"/>
      <w:lvlText w:val="%1.0"/>
      <w:lvlJc w:val="left"/>
      <w:pPr>
        <w:ind w:left="375" w:hanging="375"/>
      </w:pPr>
      <w:rPr>
        <w:rFonts w:hint="default"/>
      </w:rPr>
    </w:lvl>
    <w:lvl w:ilvl="1">
      <w:start w:val="1"/>
      <w:numFmt w:val="decimal"/>
      <w:lvlText w:val="%1.%2"/>
      <w:lvlJc w:val="left"/>
      <w:pPr>
        <w:ind w:left="801" w:hanging="375"/>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15:restartNumberingAfterBreak="0">
    <w:nsid w:val="77ED14F0"/>
    <w:multiLevelType w:val="hybridMultilevel"/>
    <w:tmpl w:val="1C58C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82846"/>
    <w:multiLevelType w:val="hybridMultilevel"/>
    <w:tmpl w:val="91C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6304EB"/>
    <w:multiLevelType w:val="hybridMultilevel"/>
    <w:tmpl w:val="C94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C50ED7"/>
    <w:multiLevelType w:val="hybridMultilevel"/>
    <w:tmpl w:val="15B4F5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E92A3E"/>
    <w:multiLevelType w:val="hybridMultilevel"/>
    <w:tmpl w:val="0FDCCF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16"/>
  </w:num>
  <w:num w:numId="4">
    <w:abstractNumId w:val="0"/>
  </w:num>
  <w:num w:numId="5">
    <w:abstractNumId w:val="18"/>
  </w:num>
  <w:num w:numId="6">
    <w:abstractNumId w:val="28"/>
  </w:num>
  <w:num w:numId="7">
    <w:abstractNumId w:val="30"/>
  </w:num>
  <w:num w:numId="8">
    <w:abstractNumId w:val="25"/>
  </w:num>
  <w:num w:numId="9">
    <w:abstractNumId w:val="29"/>
  </w:num>
  <w:num w:numId="10">
    <w:abstractNumId w:val="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10"/>
  </w:num>
  <w:num w:numId="15">
    <w:abstractNumId w:val="21"/>
  </w:num>
  <w:num w:numId="16">
    <w:abstractNumId w:val="24"/>
  </w:num>
  <w:num w:numId="17">
    <w:abstractNumId w:val="4"/>
  </w:num>
  <w:num w:numId="18">
    <w:abstractNumId w:val="27"/>
  </w:num>
  <w:num w:numId="19">
    <w:abstractNumId w:val="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
  </w:num>
  <w:num w:numId="23">
    <w:abstractNumId w:val="8"/>
  </w:num>
  <w:num w:numId="24">
    <w:abstractNumId w:val="14"/>
  </w:num>
  <w:num w:numId="25">
    <w:abstractNumId w:val="6"/>
  </w:num>
  <w:num w:numId="26">
    <w:abstractNumId w:val="9"/>
  </w:num>
  <w:num w:numId="27">
    <w:abstractNumId w:val="11"/>
  </w:num>
  <w:num w:numId="28">
    <w:abstractNumId w:val="14"/>
  </w:num>
  <w:num w:numId="29">
    <w:abstractNumId w:val="7"/>
  </w:num>
  <w:num w:numId="30">
    <w:abstractNumId w:val="15"/>
  </w:num>
  <w:num w:numId="3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2"/>
  </w:num>
  <w:num w:numId="34">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0D"/>
    <w:rsid w:val="00000409"/>
    <w:rsid w:val="000012EF"/>
    <w:rsid w:val="0000196A"/>
    <w:rsid w:val="000028E7"/>
    <w:rsid w:val="00002D1C"/>
    <w:rsid w:val="00004B5D"/>
    <w:rsid w:val="00006A25"/>
    <w:rsid w:val="00006B8D"/>
    <w:rsid w:val="000073ED"/>
    <w:rsid w:val="00007F3F"/>
    <w:rsid w:val="0001034E"/>
    <w:rsid w:val="000118FF"/>
    <w:rsid w:val="00012A19"/>
    <w:rsid w:val="00012AA7"/>
    <w:rsid w:val="0001543A"/>
    <w:rsid w:val="00020A1D"/>
    <w:rsid w:val="0002117C"/>
    <w:rsid w:val="000237D0"/>
    <w:rsid w:val="00026057"/>
    <w:rsid w:val="00026462"/>
    <w:rsid w:val="0002774C"/>
    <w:rsid w:val="00027768"/>
    <w:rsid w:val="000302B3"/>
    <w:rsid w:val="00030C64"/>
    <w:rsid w:val="0003188F"/>
    <w:rsid w:val="00033C1C"/>
    <w:rsid w:val="00041494"/>
    <w:rsid w:val="00042FB6"/>
    <w:rsid w:val="0004332F"/>
    <w:rsid w:val="000452C7"/>
    <w:rsid w:val="00046107"/>
    <w:rsid w:val="000472F5"/>
    <w:rsid w:val="00050E23"/>
    <w:rsid w:val="00051951"/>
    <w:rsid w:val="0005285F"/>
    <w:rsid w:val="000537B8"/>
    <w:rsid w:val="00054638"/>
    <w:rsid w:val="000546C8"/>
    <w:rsid w:val="00054CB9"/>
    <w:rsid w:val="00055C04"/>
    <w:rsid w:val="000578EE"/>
    <w:rsid w:val="00064A92"/>
    <w:rsid w:val="000655F4"/>
    <w:rsid w:val="00066EAD"/>
    <w:rsid w:val="0006705A"/>
    <w:rsid w:val="00070302"/>
    <w:rsid w:val="00070B66"/>
    <w:rsid w:val="0007137B"/>
    <w:rsid w:val="00073B62"/>
    <w:rsid w:val="00074592"/>
    <w:rsid w:val="00074DD2"/>
    <w:rsid w:val="00075CEB"/>
    <w:rsid w:val="00076C6D"/>
    <w:rsid w:val="000773BC"/>
    <w:rsid w:val="00081719"/>
    <w:rsid w:val="00081B6E"/>
    <w:rsid w:val="00083414"/>
    <w:rsid w:val="00084B43"/>
    <w:rsid w:val="000852F7"/>
    <w:rsid w:val="00086F22"/>
    <w:rsid w:val="00090C37"/>
    <w:rsid w:val="00090DEB"/>
    <w:rsid w:val="00092E8D"/>
    <w:rsid w:val="000930B4"/>
    <w:rsid w:val="00093AFB"/>
    <w:rsid w:val="000A119F"/>
    <w:rsid w:val="000A2045"/>
    <w:rsid w:val="000A30E7"/>
    <w:rsid w:val="000A3F64"/>
    <w:rsid w:val="000A42DE"/>
    <w:rsid w:val="000A5B6C"/>
    <w:rsid w:val="000B05D9"/>
    <w:rsid w:val="000B0F2B"/>
    <w:rsid w:val="000B0FFB"/>
    <w:rsid w:val="000B1104"/>
    <w:rsid w:val="000B387A"/>
    <w:rsid w:val="000B3C96"/>
    <w:rsid w:val="000B4F7A"/>
    <w:rsid w:val="000C0ACC"/>
    <w:rsid w:val="000C0B73"/>
    <w:rsid w:val="000C1863"/>
    <w:rsid w:val="000C5CE2"/>
    <w:rsid w:val="000C6032"/>
    <w:rsid w:val="000C61A7"/>
    <w:rsid w:val="000C65C7"/>
    <w:rsid w:val="000D0647"/>
    <w:rsid w:val="000D14B4"/>
    <w:rsid w:val="000D1724"/>
    <w:rsid w:val="000D426E"/>
    <w:rsid w:val="000D5A57"/>
    <w:rsid w:val="000D5D23"/>
    <w:rsid w:val="000D621D"/>
    <w:rsid w:val="000D6B8E"/>
    <w:rsid w:val="000D6F7C"/>
    <w:rsid w:val="000D75D2"/>
    <w:rsid w:val="000E2296"/>
    <w:rsid w:val="000E25AF"/>
    <w:rsid w:val="000E2A04"/>
    <w:rsid w:val="000E31B3"/>
    <w:rsid w:val="000E3B07"/>
    <w:rsid w:val="000E40F7"/>
    <w:rsid w:val="000E5177"/>
    <w:rsid w:val="000E5EED"/>
    <w:rsid w:val="000E69CF"/>
    <w:rsid w:val="000F2750"/>
    <w:rsid w:val="000F3118"/>
    <w:rsid w:val="000F38E9"/>
    <w:rsid w:val="000F5048"/>
    <w:rsid w:val="000F6600"/>
    <w:rsid w:val="000F66A9"/>
    <w:rsid w:val="000F6A9C"/>
    <w:rsid w:val="000F7252"/>
    <w:rsid w:val="001021FD"/>
    <w:rsid w:val="00105258"/>
    <w:rsid w:val="00106180"/>
    <w:rsid w:val="00110A43"/>
    <w:rsid w:val="00113B74"/>
    <w:rsid w:val="00115F99"/>
    <w:rsid w:val="00117B2E"/>
    <w:rsid w:val="00122901"/>
    <w:rsid w:val="001252C8"/>
    <w:rsid w:val="00125F49"/>
    <w:rsid w:val="00125F97"/>
    <w:rsid w:val="0013363D"/>
    <w:rsid w:val="00133785"/>
    <w:rsid w:val="00137A13"/>
    <w:rsid w:val="00142063"/>
    <w:rsid w:val="001439C5"/>
    <w:rsid w:val="001442EC"/>
    <w:rsid w:val="001451A7"/>
    <w:rsid w:val="001462F4"/>
    <w:rsid w:val="00150DF0"/>
    <w:rsid w:val="001554C9"/>
    <w:rsid w:val="0015604F"/>
    <w:rsid w:val="00156776"/>
    <w:rsid w:val="00156B48"/>
    <w:rsid w:val="00161EF2"/>
    <w:rsid w:val="001634E2"/>
    <w:rsid w:val="001635B3"/>
    <w:rsid w:val="001713A1"/>
    <w:rsid w:val="001722AB"/>
    <w:rsid w:val="001761E1"/>
    <w:rsid w:val="001770EE"/>
    <w:rsid w:val="0018046A"/>
    <w:rsid w:val="00181129"/>
    <w:rsid w:val="00183B56"/>
    <w:rsid w:val="00184C91"/>
    <w:rsid w:val="0018519A"/>
    <w:rsid w:val="001875FC"/>
    <w:rsid w:val="001915AD"/>
    <w:rsid w:val="001920B2"/>
    <w:rsid w:val="0019684A"/>
    <w:rsid w:val="0019759C"/>
    <w:rsid w:val="0019780A"/>
    <w:rsid w:val="001A17A0"/>
    <w:rsid w:val="001A275F"/>
    <w:rsid w:val="001A55C3"/>
    <w:rsid w:val="001A5F92"/>
    <w:rsid w:val="001B047E"/>
    <w:rsid w:val="001B1C44"/>
    <w:rsid w:val="001B444B"/>
    <w:rsid w:val="001B5E89"/>
    <w:rsid w:val="001B7D39"/>
    <w:rsid w:val="001C17E9"/>
    <w:rsid w:val="001C32D1"/>
    <w:rsid w:val="001C4AF1"/>
    <w:rsid w:val="001C5090"/>
    <w:rsid w:val="001C5189"/>
    <w:rsid w:val="001C575A"/>
    <w:rsid w:val="001C62A6"/>
    <w:rsid w:val="001C63D0"/>
    <w:rsid w:val="001C7AA6"/>
    <w:rsid w:val="001D1737"/>
    <w:rsid w:val="001D19F5"/>
    <w:rsid w:val="001D2B5E"/>
    <w:rsid w:val="001D2E95"/>
    <w:rsid w:val="001D5949"/>
    <w:rsid w:val="001E06A3"/>
    <w:rsid w:val="001E097F"/>
    <w:rsid w:val="001E0C90"/>
    <w:rsid w:val="001E18F3"/>
    <w:rsid w:val="001E2AC3"/>
    <w:rsid w:val="001E2FE3"/>
    <w:rsid w:val="001E3179"/>
    <w:rsid w:val="001E32A4"/>
    <w:rsid w:val="001E3537"/>
    <w:rsid w:val="001E3E2F"/>
    <w:rsid w:val="001E5008"/>
    <w:rsid w:val="001E6BB4"/>
    <w:rsid w:val="001F06E1"/>
    <w:rsid w:val="001F0E2F"/>
    <w:rsid w:val="001F0F92"/>
    <w:rsid w:val="001F7D8C"/>
    <w:rsid w:val="00200202"/>
    <w:rsid w:val="00201118"/>
    <w:rsid w:val="00204F32"/>
    <w:rsid w:val="00205A1D"/>
    <w:rsid w:val="002064A2"/>
    <w:rsid w:val="00206DFF"/>
    <w:rsid w:val="00207135"/>
    <w:rsid w:val="002117F9"/>
    <w:rsid w:val="00211DCE"/>
    <w:rsid w:val="0021294A"/>
    <w:rsid w:val="00213896"/>
    <w:rsid w:val="00217622"/>
    <w:rsid w:val="0022178C"/>
    <w:rsid w:val="002221AE"/>
    <w:rsid w:val="002227C2"/>
    <w:rsid w:val="00225511"/>
    <w:rsid w:val="00225B3A"/>
    <w:rsid w:val="00226A27"/>
    <w:rsid w:val="00236BBB"/>
    <w:rsid w:val="00237863"/>
    <w:rsid w:val="002401EB"/>
    <w:rsid w:val="0024086D"/>
    <w:rsid w:val="00241F43"/>
    <w:rsid w:val="00247037"/>
    <w:rsid w:val="002509AD"/>
    <w:rsid w:val="00250D56"/>
    <w:rsid w:val="0025298C"/>
    <w:rsid w:val="00254248"/>
    <w:rsid w:val="00254D81"/>
    <w:rsid w:val="00255208"/>
    <w:rsid w:val="00255B01"/>
    <w:rsid w:val="002574E4"/>
    <w:rsid w:val="0025774C"/>
    <w:rsid w:val="00257B09"/>
    <w:rsid w:val="00260822"/>
    <w:rsid w:val="00260850"/>
    <w:rsid w:val="00262E3F"/>
    <w:rsid w:val="002651F7"/>
    <w:rsid w:val="002733E1"/>
    <w:rsid w:val="0027402C"/>
    <w:rsid w:val="00274DD4"/>
    <w:rsid w:val="00276194"/>
    <w:rsid w:val="00277E40"/>
    <w:rsid w:val="00277EDF"/>
    <w:rsid w:val="00282F10"/>
    <w:rsid w:val="00287B77"/>
    <w:rsid w:val="002921D5"/>
    <w:rsid w:val="002950D4"/>
    <w:rsid w:val="00297C85"/>
    <w:rsid w:val="002A2107"/>
    <w:rsid w:val="002A30E2"/>
    <w:rsid w:val="002A3916"/>
    <w:rsid w:val="002A5EDB"/>
    <w:rsid w:val="002A6014"/>
    <w:rsid w:val="002A7C54"/>
    <w:rsid w:val="002B13EE"/>
    <w:rsid w:val="002B5495"/>
    <w:rsid w:val="002B6BEC"/>
    <w:rsid w:val="002C040E"/>
    <w:rsid w:val="002C493D"/>
    <w:rsid w:val="002C53F5"/>
    <w:rsid w:val="002C5CE9"/>
    <w:rsid w:val="002C680A"/>
    <w:rsid w:val="002D58A2"/>
    <w:rsid w:val="002D5FF6"/>
    <w:rsid w:val="002E08C5"/>
    <w:rsid w:val="002E0E6C"/>
    <w:rsid w:val="002E1A64"/>
    <w:rsid w:val="002E28E0"/>
    <w:rsid w:val="002E39EB"/>
    <w:rsid w:val="002E5AE3"/>
    <w:rsid w:val="002F09F4"/>
    <w:rsid w:val="002F1CE4"/>
    <w:rsid w:val="002F1E38"/>
    <w:rsid w:val="002F41B5"/>
    <w:rsid w:val="002F482F"/>
    <w:rsid w:val="002F5127"/>
    <w:rsid w:val="002F6BE7"/>
    <w:rsid w:val="003008F9"/>
    <w:rsid w:val="003020AA"/>
    <w:rsid w:val="00302C24"/>
    <w:rsid w:val="003032E6"/>
    <w:rsid w:val="003103B7"/>
    <w:rsid w:val="00310977"/>
    <w:rsid w:val="00310A5D"/>
    <w:rsid w:val="003112AE"/>
    <w:rsid w:val="003112F7"/>
    <w:rsid w:val="00312895"/>
    <w:rsid w:val="0031329E"/>
    <w:rsid w:val="003168CC"/>
    <w:rsid w:val="00321DB9"/>
    <w:rsid w:val="0032454F"/>
    <w:rsid w:val="0032637A"/>
    <w:rsid w:val="003273D2"/>
    <w:rsid w:val="003278AC"/>
    <w:rsid w:val="00333363"/>
    <w:rsid w:val="00333A41"/>
    <w:rsid w:val="00336CD4"/>
    <w:rsid w:val="00344553"/>
    <w:rsid w:val="00345879"/>
    <w:rsid w:val="00346D85"/>
    <w:rsid w:val="00347515"/>
    <w:rsid w:val="003509E2"/>
    <w:rsid w:val="00350DF4"/>
    <w:rsid w:val="00352E13"/>
    <w:rsid w:val="00355C84"/>
    <w:rsid w:val="00356F23"/>
    <w:rsid w:val="003576F5"/>
    <w:rsid w:val="003602B6"/>
    <w:rsid w:val="00361117"/>
    <w:rsid w:val="00361CF1"/>
    <w:rsid w:val="00361DBC"/>
    <w:rsid w:val="0036276D"/>
    <w:rsid w:val="00363CE7"/>
    <w:rsid w:val="00365703"/>
    <w:rsid w:val="00366AB0"/>
    <w:rsid w:val="00367B67"/>
    <w:rsid w:val="00370FAD"/>
    <w:rsid w:val="00375CC3"/>
    <w:rsid w:val="00380D8D"/>
    <w:rsid w:val="003826FB"/>
    <w:rsid w:val="00383C77"/>
    <w:rsid w:val="003840DD"/>
    <w:rsid w:val="003847D9"/>
    <w:rsid w:val="00384F72"/>
    <w:rsid w:val="00387831"/>
    <w:rsid w:val="003905F2"/>
    <w:rsid w:val="003919AE"/>
    <w:rsid w:val="00392889"/>
    <w:rsid w:val="00393DB4"/>
    <w:rsid w:val="00394CFD"/>
    <w:rsid w:val="00394F8F"/>
    <w:rsid w:val="003A149F"/>
    <w:rsid w:val="003A14C8"/>
    <w:rsid w:val="003A1C91"/>
    <w:rsid w:val="003B17AD"/>
    <w:rsid w:val="003B18E1"/>
    <w:rsid w:val="003B6C57"/>
    <w:rsid w:val="003B6C80"/>
    <w:rsid w:val="003C58A3"/>
    <w:rsid w:val="003C6379"/>
    <w:rsid w:val="003C6DBD"/>
    <w:rsid w:val="003C70AE"/>
    <w:rsid w:val="003D25A6"/>
    <w:rsid w:val="003D29BB"/>
    <w:rsid w:val="003D3BCA"/>
    <w:rsid w:val="003D3DC5"/>
    <w:rsid w:val="003D4331"/>
    <w:rsid w:val="003E07E1"/>
    <w:rsid w:val="003E4A01"/>
    <w:rsid w:val="003E6D99"/>
    <w:rsid w:val="003F32F0"/>
    <w:rsid w:val="003F77C1"/>
    <w:rsid w:val="003F7AB5"/>
    <w:rsid w:val="003F7BBD"/>
    <w:rsid w:val="00403A61"/>
    <w:rsid w:val="004050BB"/>
    <w:rsid w:val="00405B42"/>
    <w:rsid w:val="0040668D"/>
    <w:rsid w:val="00407EC3"/>
    <w:rsid w:val="004129EA"/>
    <w:rsid w:val="004140CE"/>
    <w:rsid w:val="00414343"/>
    <w:rsid w:val="00415173"/>
    <w:rsid w:val="004153EA"/>
    <w:rsid w:val="004209BA"/>
    <w:rsid w:val="0042172E"/>
    <w:rsid w:val="004225D8"/>
    <w:rsid w:val="00422928"/>
    <w:rsid w:val="004231DC"/>
    <w:rsid w:val="00423873"/>
    <w:rsid w:val="00427254"/>
    <w:rsid w:val="0043021A"/>
    <w:rsid w:val="00431A3D"/>
    <w:rsid w:val="004327E2"/>
    <w:rsid w:val="004355F6"/>
    <w:rsid w:val="00437803"/>
    <w:rsid w:val="00440C9A"/>
    <w:rsid w:val="0044192F"/>
    <w:rsid w:val="00442BD2"/>
    <w:rsid w:val="0044370B"/>
    <w:rsid w:val="00444390"/>
    <w:rsid w:val="0044541A"/>
    <w:rsid w:val="00452BBE"/>
    <w:rsid w:val="0045401B"/>
    <w:rsid w:val="00454AAF"/>
    <w:rsid w:val="0045669E"/>
    <w:rsid w:val="004615CB"/>
    <w:rsid w:val="00462B09"/>
    <w:rsid w:val="00470A48"/>
    <w:rsid w:val="004718A8"/>
    <w:rsid w:val="00473904"/>
    <w:rsid w:val="004744C6"/>
    <w:rsid w:val="004746AA"/>
    <w:rsid w:val="00482CE8"/>
    <w:rsid w:val="00485785"/>
    <w:rsid w:val="00486489"/>
    <w:rsid w:val="00487973"/>
    <w:rsid w:val="00492168"/>
    <w:rsid w:val="00494A11"/>
    <w:rsid w:val="00495AD8"/>
    <w:rsid w:val="004A0294"/>
    <w:rsid w:val="004A16B7"/>
    <w:rsid w:val="004A42E2"/>
    <w:rsid w:val="004A6805"/>
    <w:rsid w:val="004A687B"/>
    <w:rsid w:val="004B236E"/>
    <w:rsid w:val="004B3800"/>
    <w:rsid w:val="004B4341"/>
    <w:rsid w:val="004B48CF"/>
    <w:rsid w:val="004B5C63"/>
    <w:rsid w:val="004C0316"/>
    <w:rsid w:val="004C1DE3"/>
    <w:rsid w:val="004C321A"/>
    <w:rsid w:val="004C3DBE"/>
    <w:rsid w:val="004C48FD"/>
    <w:rsid w:val="004C4A38"/>
    <w:rsid w:val="004C61AC"/>
    <w:rsid w:val="004C69D2"/>
    <w:rsid w:val="004C79C9"/>
    <w:rsid w:val="004D0581"/>
    <w:rsid w:val="004D0D01"/>
    <w:rsid w:val="004D1101"/>
    <w:rsid w:val="004D1773"/>
    <w:rsid w:val="004D350D"/>
    <w:rsid w:val="004D360D"/>
    <w:rsid w:val="004D3C1F"/>
    <w:rsid w:val="004D4224"/>
    <w:rsid w:val="004D429F"/>
    <w:rsid w:val="004D6B0E"/>
    <w:rsid w:val="004D6D58"/>
    <w:rsid w:val="004E0CE5"/>
    <w:rsid w:val="004E0F2F"/>
    <w:rsid w:val="004E2A73"/>
    <w:rsid w:val="004E2FAD"/>
    <w:rsid w:val="004E4DDF"/>
    <w:rsid w:val="004E6CB2"/>
    <w:rsid w:val="004E7121"/>
    <w:rsid w:val="004F00D2"/>
    <w:rsid w:val="004F1820"/>
    <w:rsid w:val="004F2A8B"/>
    <w:rsid w:val="004F43BF"/>
    <w:rsid w:val="004F465C"/>
    <w:rsid w:val="004F4ED0"/>
    <w:rsid w:val="004F6F83"/>
    <w:rsid w:val="00500F6E"/>
    <w:rsid w:val="0051240E"/>
    <w:rsid w:val="005163EB"/>
    <w:rsid w:val="00516415"/>
    <w:rsid w:val="00516E58"/>
    <w:rsid w:val="0051762C"/>
    <w:rsid w:val="005211DA"/>
    <w:rsid w:val="00522D0E"/>
    <w:rsid w:val="005246A6"/>
    <w:rsid w:val="00526499"/>
    <w:rsid w:val="00530FF3"/>
    <w:rsid w:val="00531122"/>
    <w:rsid w:val="00533079"/>
    <w:rsid w:val="00535AB3"/>
    <w:rsid w:val="005379AE"/>
    <w:rsid w:val="00540609"/>
    <w:rsid w:val="00541378"/>
    <w:rsid w:val="005422FD"/>
    <w:rsid w:val="0054275D"/>
    <w:rsid w:val="00545F28"/>
    <w:rsid w:val="005500E7"/>
    <w:rsid w:val="0055330C"/>
    <w:rsid w:val="0055414F"/>
    <w:rsid w:val="00560662"/>
    <w:rsid w:val="00560D17"/>
    <w:rsid w:val="00561D31"/>
    <w:rsid w:val="005634DD"/>
    <w:rsid w:val="005650BE"/>
    <w:rsid w:val="00565F52"/>
    <w:rsid w:val="00566AFC"/>
    <w:rsid w:val="005701BD"/>
    <w:rsid w:val="005721EB"/>
    <w:rsid w:val="00573734"/>
    <w:rsid w:val="00576A51"/>
    <w:rsid w:val="0057765C"/>
    <w:rsid w:val="00580DB9"/>
    <w:rsid w:val="005845F3"/>
    <w:rsid w:val="00592929"/>
    <w:rsid w:val="00593702"/>
    <w:rsid w:val="00593A82"/>
    <w:rsid w:val="00594D56"/>
    <w:rsid w:val="00594FFA"/>
    <w:rsid w:val="00597FD7"/>
    <w:rsid w:val="005A4036"/>
    <w:rsid w:val="005A642B"/>
    <w:rsid w:val="005A6DE7"/>
    <w:rsid w:val="005A6DF5"/>
    <w:rsid w:val="005A764A"/>
    <w:rsid w:val="005B5099"/>
    <w:rsid w:val="005B5A72"/>
    <w:rsid w:val="005B5EEF"/>
    <w:rsid w:val="005B773B"/>
    <w:rsid w:val="005C123A"/>
    <w:rsid w:val="005C261B"/>
    <w:rsid w:val="005C2E56"/>
    <w:rsid w:val="005C4976"/>
    <w:rsid w:val="005C581B"/>
    <w:rsid w:val="005C65D0"/>
    <w:rsid w:val="005D2FD2"/>
    <w:rsid w:val="005D3AD2"/>
    <w:rsid w:val="005D3CD3"/>
    <w:rsid w:val="005D6B0D"/>
    <w:rsid w:val="005E0209"/>
    <w:rsid w:val="005E12B2"/>
    <w:rsid w:val="005E178F"/>
    <w:rsid w:val="005E261B"/>
    <w:rsid w:val="005E38CB"/>
    <w:rsid w:val="005E4A63"/>
    <w:rsid w:val="005E6BAA"/>
    <w:rsid w:val="005E7046"/>
    <w:rsid w:val="005F1F26"/>
    <w:rsid w:val="005F4999"/>
    <w:rsid w:val="005F5C22"/>
    <w:rsid w:val="005F6A94"/>
    <w:rsid w:val="006003CD"/>
    <w:rsid w:val="0060047A"/>
    <w:rsid w:val="00600C47"/>
    <w:rsid w:val="0060298D"/>
    <w:rsid w:val="00603286"/>
    <w:rsid w:val="006034A7"/>
    <w:rsid w:val="00605476"/>
    <w:rsid w:val="006074B0"/>
    <w:rsid w:val="0060764A"/>
    <w:rsid w:val="00610AF7"/>
    <w:rsid w:val="0061450B"/>
    <w:rsid w:val="0061569E"/>
    <w:rsid w:val="00616124"/>
    <w:rsid w:val="00616F61"/>
    <w:rsid w:val="006170C4"/>
    <w:rsid w:val="006225A8"/>
    <w:rsid w:val="00624A2F"/>
    <w:rsid w:val="00624F8E"/>
    <w:rsid w:val="0063177D"/>
    <w:rsid w:val="00631DC3"/>
    <w:rsid w:val="0063201C"/>
    <w:rsid w:val="00632495"/>
    <w:rsid w:val="006326A9"/>
    <w:rsid w:val="00635FEC"/>
    <w:rsid w:val="0063683A"/>
    <w:rsid w:val="00643F87"/>
    <w:rsid w:val="00645789"/>
    <w:rsid w:val="00646BA4"/>
    <w:rsid w:val="00646E53"/>
    <w:rsid w:val="0064724D"/>
    <w:rsid w:val="00651B41"/>
    <w:rsid w:val="00654ED4"/>
    <w:rsid w:val="00655BD2"/>
    <w:rsid w:val="0065627C"/>
    <w:rsid w:val="006574D8"/>
    <w:rsid w:val="006602D4"/>
    <w:rsid w:val="006604EA"/>
    <w:rsid w:val="006629A8"/>
    <w:rsid w:val="006640B0"/>
    <w:rsid w:val="00670768"/>
    <w:rsid w:val="00670D45"/>
    <w:rsid w:val="00674E88"/>
    <w:rsid w:val="00676F92"/>
    <w:rsid w:val="0068199A"/>
    <w:rsid w:val="006863AB"/>
    <w:rsid w:val="00687144"/>
    <w:rsid w:val="006907A1"/>
    <w:rsid w:val="006918DC"/>
    <w:rsid w:val="006926C6"/>
    <w:rsid w:val="0069609E"/>
    <w:rsid w:val="00696E5F"/>
    <w:rsid w:val="006A14CD"/>
    <w:rsid w:val="006A240D"/>
    <w:rsid w:val="006A5B7F"/>
    <w:rsid w:val="006A6FD8"/>
    <w:rsid w:val="006A7860"/>
    <w:rsid w:val="006B0422"/>
    <w:rsid w:val="006B3AE9"/>
    <w:rsid w:val="006B44C6"/>
    <w:rsid w:val="006B44DC"/>
    <w:rsid w:val="006C03F1"/>
    <w:rsid w:val="006C1EA3"/>
    <w:rsid w:val="006C29A0"/>
    <w:rsid w:val="006C3FFB"/>
    <w:rsid w:val="006C5800"/>
    <w:rsid w:val="006C6241"/>
    <w:rsid w:val="006C6759"/>
    <w:rsid w:val="006C6EE7"/>
    <w:rsid w:val="006D02CC"/>
    <w:rsid w:val="006D20D6"/>
    <w:rsid w:val="006D3E56"/>
    <w:rsid w:val="006D4B55"/>
    <w:rsid w:val="006D4DFC"/>
    <w:rsid w:val="006E153F"/>
    <w:rsid w:val="006E1FE2"/>
    <w:rsid w:val="006E2B75"/>
    <w:rsid w:val="006E502B"/>
    <w:rsid w:val="006E731F"/>
    <w:rsid w:val="006E7695"/>
    <w:rsid w:val="006F15FB"/>
    <w:rsid w:val="006F16D9"/>
    <w:rsid w:val="006F369E"/>
    <w:rsid w:val="006F45E8"/>
    <w:rsid w:val="006F6888"/>
    <w:rsid w:val="006F751D"/>
    <w:rsid w:val="00701357"/>
    <w:rsid w:val="007036BE"/>
    <w:rsid w:val="007039C7"/>
    <w:rsid w:val="00705736"/>
    <w:rsid w:val="007103C4"/>
    <w:rsid w:val="00710555"/>
    <w:rsid w:val="00716935"/>
    <w:rsid w:val="00717443"/>
    <w:rsid w:val="007200FE"/>
    <w:rsid w:val="00720844"/>
    <w:rsid w:val="00720C8C"/>
    <w:rsid w:val="007244C1"/>
    <w:rsid w:val="00724C4B"/>
    <w:rsid w:val="007307B5"/>
    <w:rsid w:val="007341A7"/>
    <w:rsid w:val="0073707F"/>
    <w:rsid w:val="00737F78"/>
    <w:rsid w:val="00741AAC"/>
    <w:rsid w:val="0074263C"/>
    <w:rsid w:val="00744846"/>
    <w:rsid w:val="00754E38"/>
    <w:rsid w:val="00756B7E"/>
    <w:rsid w:val="007603A2"/>
    <w:rsid w:val="00760D0F"/>
    <w:rsid w:val="0076719F"/>
    <w:rsid w:val="007679CC"/>
    <w:rsid w:val="00770544"/>
    <w:rsid w:val="0077195E"/>
    <w:rsid w:val="00771CB8"/>
    <w:rsid w:val="00772D50"/>
    <w:rsid w:val="00772FA9"/>
    <w:rsid w:val="00776490"/>
    <w:rsid w:val="007765BF"/>
    <w:rsid w:val="007766E4"/>
    <w:rsid w:val="00782034"/>
    <w:rsid w:val="007863B2"/>
    <w:rsid w:val="00786FD9"/>
    <w:rsid w:val="007909AA"/>
    <w:rsid w:val="007910B5"/>
    <w:rsid w:val="00791A33"/>
    <w:rsid w:val="00793463"/>
    <w:rsid w:val="00794FDD"/>
    <w:rsid w:val="00796BA0"/>
    <w:rsid w:val="00797E3F"/>
    <w:rsid w:val="007A4752"/>
    <w:rsid w:val="007A4D73"/>
    <w:rsid w:val="007A6AF3"/>
    <w:rsid w:val="007B0BD8"/>
    <w:rsid w:val="007B0EA1"/>
    <w:rsid w:val="007B38F3"/>
    <w:rsid w:val="007B7FFC"/>
    <w:rsid w:val="007C005D"/>
    <w:rsid w:val="007C13C6"/>
    <w:rsid w:val="007C24BA"/>
    <w:rsid w:val="007C2E30"/>
    <w:rsid w:val="007C43D8"/>
    <w:rsid w:val="007C6FD0"/>
    <w:rsid w:val="007C71E0"/>
    <w:rsid w:val="007C7CBE"/>
    <w:rsid w:val="007D0184"/>
    <w:rsid w:val="007D2D05"/>
    <w:rsid w:val="007D30F1"/>
    <w:rsid w:val="007D5540"/>
    <w:rsid w:val="007D70EA"/>
    <w:rsid w:val="007E01DC"/>
    <w:rsid w:val="007E0E8A"/>
    <w:rsid w:val="007E3171"/>
    <w:rsid w:val="007E34A8"/>
    <w:rsid w:val="007E3CE7"/>
    <w:rsid w:val="007E4B4D"/>
    <w:rsid w:val="007E5BBD"/>
    <w:rsid w:val="00801E86"/>
    <w:rsid w:val="00804E9A"/>
    <w:rsid w:val="00810449"/>
    <w:rsid w:val="00810D13"/>
    <w:rsid w:val="00811F6E"/>
    <w:rsid w:val="0081224C"/>
    <w:rsid w:val="00813D6E"/>
    <w:rsid w:val="008158AA"/>
    <w:rsid w:val="00815BB3"/>
    <w:rsid w:val="00817842"/>
    <w:rsid w:val="00817E06"/>
    <w:rsid w:val="0082248C"/>
    <w:rsid w:val="008246F7"/>
    <w:rsid w:val="008252D5"/>
    <w:rsid w:val="00827162"/>
    <w:rsid w:val="00830F7B"/>
    <w:rsid w:val="00830FEF"/>
    <w:rsid w:val="008325F5"/>
    <w:rsid w:val="00833D41"/>
    <w:rsid w:val="008341C8"/>
    <w:rsid w:val="008367D1"/>
    <w:rsid w:val="00840EC6"/>
    <w:rsid w:val="00840FFE"/>
    <w:rsid w:val="00845DB2"/>
    <w:rsid w:val="00846B5B"/>
    <w:rsid w:val="00847391"/>
    <w:rsid w:val="0085285B"/>
    <w:rsid w:val="00855C86"/>
    <w:rsid w:val="008579EE"/>
    <w:rsid w:val="00860067"/>
    <w:rsid w:val="0086073B"/>
    <w:rsid w:val="00861961"/>
    <w:rsid w:val="00862910"/>
    <w:rsid w:val="008708E5"/>
    <w:rsid w:val="00870960"/>
    <w:rsid w:val="00873DAA"/>
    <w:rsid w:val="00877BAE"/>
    <w:rsid w:val="0088117A"/>
    <w:rsid w:val="00882919"/>
    <w:rsid w:val="0088380E"/>
    <w:rsid w:val="00885BE5"/>
    <w:rsid w:val="00885EE3"/>
    <w:rsid w:val="00886CCF"/>
    <w:rsid w:val="008879B9"/>
    <w:rsid w:val="00890025"/>
    <w:rsid w:val="0089157B"/>
    <w:rsid w:val="00892B9A"/>
    <w:rsid w:val="008936DF"/>
    <w:rsid w:val="00893DB6"/>
    <w:rsid w:val="0089720B"/>
    <w:rsid w:val="008A1A7A"/>
    <w:rsid w:val="008A24DF"/>
    <w:rsid w:val="008A310A"/>
    <w:rsid w:val="008A3385"/>
    <w:rsid w:val="008A5A3C"/>
    <w:rsid w:val="008A5ADD"/>
    <w:rsid w:val="008A5D9B"/>
    <w:rsid w:val="008B3FCF"/>
    <w:rsid w:val="008B4D4D"/>
    <w:rsid w:val="008B70C3"/>
    <w:rsid w:val="008C0798"/>
    <w:rsid w:val="008C098B"/>
    <w:rsid w:val="008C1ED7"/>
    <w:rsid w:val="008C3E60"/>
    <w:rsid w:val="008C6B6A"/>
    <w:rsid w:val="008C7119"/>
    <w:rsid w:val="008D2D4C"/>
    <w:rsid w:val="008D5376"/>
    <w:rsid w:val="008D5EA8"/>
    <w:rsid w:val="008E1671"/>
    <w:rsid w:val="008E22E7"/>
    <w:rsid w:val="008E7F75"/>
    <w:rsid w:val="008F0B6D"/>
    <w:rsid w:val="008F0E44"/>
    <w:rsid w:val="008F1A86"/>
    <w:rsid w:val="008F24FD"/>
    <w:rsid w:val="008F261B"/>
    <w:rsid w:val="008F47DA"/>
    <w:rsid w:val="008F4B2F"/>
    <w:rsid w:val="00904D56"/>
    <w:rsid w:val="009072C7"/>
    <w:rsid w:val="00912379"/>
    <w:rsid w:val="00912CD9"/>
    <w:rsid w:val="00921201"/>
    <w:rsid w:val="009231DF"/>
    <w:rsid w:val="00923813"/>
    <w:rsid w:val="00924F39"/>
    <w:rsid w:val="009275E4"/>
    <w:rsid w:val="00931647"/>
    <w:rsid w:val="00932468"/>
    <w:rsid w:val="00933768"/>
    <w:rsid w:val="00933A94"/>
    <w:rsid w:val="00934BC6"/>
    <w:rsid w:val="00934F57"/>
    <w:rsid w:val="00935F69"/>
    <w:rsid w:val="00936451"/>
    <w:rsid w:val="00943F4B"/>
    <w:rsid w:val="009445F9"/>
    <w:rsid w:val="00945996"/>
    <w:rsid w:val="0095096E"/>
    <w:rsid w:val="0095145D"/>
    <w:rsid w:val="0095193F"/>
    <w:rsid w:val="009521DC"/>
    <w:rsid w:val="009539D6"/>
    <w:rsid w:val="00953F3E"/>
    <w:rsid w:val="009550E4"/>
    <w:rsid w:val="00955F4D"/>
    <w:rsid w:val="00962383"/>
    <w:rsid w:val="0096372E"/>
    <w:rsid w:val="0096538A"/>
    <w:rsid w:val="00976F24"/>
    <w:rsid w:val="00976FFB"/>
    <w:rsid w:val="009776F8"/>
    <w:rsid w:val="0098008F"/>
    <w:rsid w:val="00980F42"/>
    <w:rsid w:val="00981DA8"/>
    <w:rsid w:val="00982338"/>
    <w:rsid w:val="009853D5"/>
    <w:rsid w:val="009865C8"/>
    <w:rsid w:val="00986783"/>
    <w:rsid w:val="00991397"/>
    <w:rsid w:val="0099215A"/>
    <w:rsid w:val="00992375"/>
    <w:rsid w:val="00996363"/>
    <w:rsid w:val="00996B18"/>
    <w:rsid w:val="00996D02"/>
    <w:rsid w:val="009A05BB"/>
    <w:rsid w:val="009A0B12"/>
    <w:rsid w:val="009A124A"/>
    <w:rsid w:val="009A2678"/>
    <w:rsid w:val="009A2786"/>
    <w:rsid w:val="009A5B70"/>
    <w:rsid w:val="009B1985"/>
    <w:rsid w:val="009B456C"/>
    <w:rsid w:val="009B653C"/>
    <w:rsid w:val="009B6E6C"/>
    <w:rsid w:val="009B7B25"/>
    <w:rsid w:val="009C0423"/>
    <w:rsid w:val="009C1D23"/>
    <w:rsid w:val="009C2B2E"/>
    <w:rsid w:val="009C5C07"/>
    <w:rsid w:val="009C60C2"/>
    <w:rsid w:val="009C61D3"/>
    <w:rsid w:val="009C69DF"/>
    <w:rsid w:val="009C6EB8"/>
    <w:rsid w:val="009C76D9"/>
    <w:rsid w:val="009C7F63"/>
    <w:rsid w:val="009D0434"/>
    <w:rsid w:val="009D24CE"/>
    <w:rsid w:val="009D4C43"/>
    <w:rsid w:val="009D4E90"/>
    <w:rsid w:val="009D52E5"/>
    <w:rsid w:val="009D59F4"/>
    <w:rsid w:val="009D5CFD"/>
    <w:rsid w:val="009D6CEF"/>
    <w:rsid w:val="009D7957"/>
    <w:rsid w:val="009D7E12"/>
    <w:rsid w:val="009E0905"/>
    <w:rsid w:val="009E18EE"/>
    <w:rsid w:val="009E5C58"/>
    <w:rsid w:val="009F0016"/>
    <w:rsid w:val="009F1095"/>
    <w:rsid w:val="009F15A1"/>
    <w:rsid w:val="009F2911"/>
    <w:rsid w:val="009F5C79"/>
    <w:rsid w:val="00A0008E"/>
    <w:rsid w:val="00A02EF5"/>
    <w:rsid w:val="00A12150"/>
    <w:rsid w:val="00A12216"/>
    <w:rsid w:val="00A16A24"/>
    <w:rsid w:val="00A22FC3"/>
    <w:rsid w:val="00A23AC9"/>
    <w:rsid w:val="00A247CE"/>
    <w:rsid w:val="00A25D99"/>
    <w:rsid w:val="00A2778D"/>
    <w:rsid w:val="00A314FC"/>
    <w:rsid w:val="00A34DFC"/>
    <w:rsid w:val="00A42FA2"/>
    <w:rsid w:val="00A43F50"/>
    <w:rsid w:val="00A45F17"/>
    <w:rsid w:val="00A50C73"/>
    <w:rsid w:val="00A524A0"/>
    <w:rsid w:val="00A534DB"/>
    <w:rsid w:val="00A545A4"/>
    <w:rsid w:val="00A56DDA"/>
    <w:rsid w:val="00A65EFD"/>
    <w:rsid w:val="00A660E7"/>
    <w:rsid w:val="00A7073B"/>
    <w:rsid w:val="00A730EF"/>
    <w:rsid w:val="00A74038"/>
    <w:rsid w:val="00A75302"/>
    <w:rsid w:val="00A81719"/>
    <w:rsid w:val="00A82022"/>
    <w:rsid w:val="00A8214B"/>
    <w:rsid w:val="00A847F6"/>
    <w:rsid w:val="00A856EA"/>
    <w:rsid w:val="00A873B4"/>
    <w:rsid w:val="00A913E5"/>
    <w:rsid w:val="00A92D6F"/>
    <w:rsid w:val="00A9607F"/>
    <w:rsid w:val="00A97562"/>
    <w:rsid w:val="00A978C2"/>
    <w:rsid w:val="00AA0E06"/>
    <w:rsid w:val="00AA4701"/>
    <w:rsid w:val="00AA4C81"/>
    <w:rsid w:val="00AA6AF3"/>
    <w:rsid w:val="00AB1AED"/>
    <w:rsid w:val="00AB2398"/>
    <w:rsid w:val="00AB2C36"/>
    <w:rsid w:val="00AB3537"/>
    <w:rsid w:val="00AB5145"/>
    <w:rsid w:val="00AB7647"/>
    <w:rsid w:val="00AB77D1"/>
    <w:rsid w:val="00AC0AEE"/>
    <w:rsid w:val="00AC0DF3"/>
    <w:rsid w:val="00AC1628"/>
    <w:rsid w:val="00AC7B6E"/>
    <w:rsid w:val="00AC7F27"/>
    <w:rsid w:val="00AD27D8"/>
    <w:rsid w:val="00AD3087"/>
    <w:rsid w:val="00AD4C82"/>
    <w:rsid w:val="00AE0BD4"/>
    <w:rsid w:val="00AE21E3"/>
    <w:rsid w:val="00AE2BF0"/>
    <w:rsid w:val="00AE34DA"/>
    <w:rsid w:val="00AE3BB3"/>
    <w:rsid w:val="00AE65FA"/>
    <w:rsid w:val="00AE6A43"/>
    <w:rsid w:val="00AF28FA"/>
    <w:rsid w:val="00B006EC"/>
    <w:rsid w:val="00B007D4"/>
    <w:rsid w:val="00B01193"/>
    <w:rsid w:val="00B027AC"/>
    <w:rsid w:val="00B03E50"/>
    <w:rsid w:val="00B07C35"/>
    <w:rsid w:val="00B07D8A"/>
    <w:rsid w:val="00B12A83"/>
    <w:rsid w:val="00B13E69"/>
    <w:rsid w:val="00B140D4"/>
    <w:rsid w:val="00B166AA"/>
    <w:rsid w:val="00B22274"/>
    <w:rsid w:val="00B26793"/>
    <w:rsid w:val="00B31654"/>
    <w:rsid w:val="00B31680"/>
    <w:rsid w:val="00B33374"/>
    <w:rsid w:val="00B343E3"/>
    <w:rsid w:val="00B428A1"/>
    <w:rsid w:val="00B43CE1"/>
    <w:rsid w:val="00B44090"/>
    <w:rsid w:val="00B463D1"/>
    <w:rsid w:val="00B556AA"/>
    <w:rsid w:val="00B605DF"/>
    <w:rsid w:val="00B62FAD"/>
    <w:rsid w:val="00B64124"/>
    <w:rsid w:val="00B655EB"/>
    <w:rsid w:val="00B73F68"/>
    <w:rsid w:val="00B75175"/>
    <w:rsid w:val="00B7732C"/>
    <w:rsid w:val="00B77B98"/>
    <w:rsid w:val="00B824DD"/>
    <w:rsid w:val="00B82BBA"/>
    <w:rsid w:val="00B840F6"/>
    <w:rsid w:val="00B84873"/>
    <w:rsid w:val="00B85205"/>
    <w:rsid w:val="00B92AE9"/>
    <w:rsid w:val="00B96356"/>
    <w:rsid w:val="00B96879"/>
    <w:rsid w:val="00BA03EB"/>
    <w:rsid w:val="00BA5D92"/>
    <w:rsid w:val="00BA697C"/>
    <w:rsid w:val="00BA6C19"/>
    <w:rsid w:val="00BA79A2"/>
    <w:rsid w:val="00BB0BBD"/>
    <w:rsid w:val="00BB146C"/>
    <w:rsid w:val="00BB1E8A"/>
    <w:rsid w:val="00BB4E51"/>
    <w:rsid w:val="00BB539C"/>
    <w:rsid w:val="00BB542F"/>
    <w:rsid w:val="00BC0D7E"/>
    <w:rsid w:val="00BC2AA0"/>
    <w:rsid w:val="00BC3EE7"/>
    <w:rsid w:val="00BC6307"/>
    <w:rsid w:val="00BC6FA0"/>
    <w:rsid w:val="00BD2852"/>
    <w:rsid w:val="00BD2C13"/>
    <w:rsid w:val="00BD3B47"/>
    <w:rsid w:val="00BD4401"/>
    <w:rsid w:val="00BD6292"/>
    <w:rsid w:val="00BD788F"/>
    <w:rsid w:val="00BD7F43"/>
    <w:rsid w:val="00BE69CE"/>
    <w:rsid w:val="00BE7877"/>
    <w:rsid w:val="00BF12DC"/>
    <w:rsid w:val="00BF2B69"/>
    <w:rsid w:val="00BF3845"/>
    <w:rsid w:val="00BF4A20"/>
    <w:rsid w:val="00BF56A6"/>
    <w:rsid w:val="00BF686A"/>
    <w:rsid w:val="00BF7EA4"/>
    <w:rsid w:val="00C01827"/>
    <w:rsid w:val="00C07E32"/>
    <w:rsid w:val="00C157A1"/>
    <w:rsid w:val="00C24086"/>
    <w:rsid w:val="00C26AAE"/>
    <w:rsid w:val="00C26F7D"/>
    <w:rsid w:val="00C31E51"/>
    <w:rsid w:val="00C353B1"/>
    <w:rsid w:val="00C3639A"/>
    <w:rsid w:val="00C41A0B"/>
    <w:rsid w:val="00C42384"/>
    <w:rsid w:val="00C44E20"/>
    <w:rsid w:val="00C45CD3"/>
    <w:rsid w:val="00C45FBD"/>
    <w:rsid w:val="00C51688"/>
    <w:rsid w:val="00C5171C"/>
    <w:rsid w:val="00C51A6D"/>
    <w:rsid w:val="00C523CE"/>
    <w:rsid w:val="00C52D67"/>
    <w:rsid w:val="00C54B8B"/>
    <w:rsid w:val="00C54D7D"/>
    <w:rsid w:val="00C57AC9"/>
    <w:rsid w:val="00C60DE6"/>
    <w:rsid w:val="00C62BC6"/>
    <w:rsid w:val="00C6441B"/>
    <w:rsid w:val="00C64CC1"/>
    <w:rsid w:val="00C70528"/>
    <w:rsid w:val="00C70573"/>
    <w:rsid w:val="00C7090B"/>
    <w:rsid w:val="00C70D41"/>
    <w:rsid w:val="00C74918"/>
    <w:rsid w:val="00C74AA6"/>
    <w:rsid w:val="00C82FBE"/>
    <w:rsid w:val="00C86A7E"/>
    <w:rsid w:val="00C87451"/>
    <w:rsid w:val="00C913C9"/>
    <w:rsid w:val="00C92226"/>
    <w:rsid w:val="00C9648A"/>
    <w:rsid w:val="00CA112B"/>
    <w:rsid w:val="00CA1CF3"/>
    <w:rsid w:val="00CA20C5"/>
    <w:rsid w:val="00CA2578"/>
    <w:rsid w:val="00CA28FF"/>
    <w:rsid w:val="00CA5A14"/>
    <w:rsid w:val="00CA7A09"/>
    <w:rsid w:val="00CB0F5B"/>
    <w:rsid w:val="00CB1F2B"/>
    <w:rsid w:val="00CB4973"/>
    <w:rsid w:val="00CB4A23"/>
    <w:rsid w:val="00CB7F78"/>
    <w:rsid w:val="00CC2ADF"/>
    <w:rsid w:val="00CC404B"/>
    <w:rsid w:val="00CC44F2"/>
    <w:rsid w:val="00CC56BB"/>
    <w:rsid w:val="00CC633E"/>
    <w:rsid w:val="00CD14F1"/>
    <w:rsid w:val="00CD58AD"/>
    <w:rsid w:val="00CD6FD9"/>
    <w:rsid w:val="00CE006F"/>
    <w:rsid w:val="00CE27AC"/>
    <w:rsid w:val="00CE281F"/>
    <w:rsid w:val="00CE3B4B"/>
    <w:rsid w:val="00CE46C0"/>
    <w:rsid w:val="00CE480A"/>
    <w:rsid w:val="00CF2A81"/>
    <w:rsid w:val="00CF5AE6"/>
    <w:rsid w:val="00CF5D81"/>
    <w:rsid w:val="00CF700D"/>
    <w:rsid w:val="00D0293A"/>
    <w:rsid w:val="00D0537A"/>
    <w:rsid w:val="00D05E9C"/>
    <w:rsid w:val="00D061EA"/>
    <w:rsid w:val="00D06482"/>
    <w:rsid w:val="00D10757"/>
    <w:rsid w:val="00D1332B"/>
    <w:rsid w:val="00D16592"/>
    <w:rsid w:val="00D1781F"/>
    <w:rsid w:val="00D20CB9"/>
    <w:rsid w:val="00D21411"/>
    <w:rsid w:val="00D2147B"/>
    <w:rsid w:val="00D2188F"/>
    <w:rsid w:val="00D23189"/>
    <w:rsid w:val="00D253C3"/>
    <w:rsid w:val="00D271B2"/>
    <w:rsid w:val="00D275FC"/>
    <w:rsid w:val="00D304F5"/>
    <w:rsid w:val="00D30E95"/>
    <w:rsid w:val="00D31368"/>
    <w:rsid w:val="00D3246D"/>
    <w:rsid w:val="00D32FF8"/>
    <w:rsid w:val="00D33074"/>
    <w:rsid w:val="00D34551"/>
    <w:rsid w:val="00D34AF5"/>
    <w:rsid w:val="00D35FEC"/>
    <w:rsid w:val="00D37B64"/>
    <w:rsid w:val="00D41023"/>
    <w:rsid w:val="00D45C20"/>
    <w:rsid w:val="00D4604B"/>
    <w:rsid w:val="00D46D6E"/>
    <w:rsid w:val="00D47D89"/>
    <w:rsid w:val="00D50188"/>
    <w:rsid w:val="00D52311"/>
    <w:rsid w:val="00D524C1"/>
    <w:rsid w:val="00D544B1"/>
    <w:rsid w:val="00D549BC"/>
    <w:rsid w:val="00D556AB"/>
    <w:rsid w:val="00D55CB6"/>
    <w:rsid w:val="00D55F98"/>
    <w:rsid w:val="00D56E5C"/>
    <w:rsid w:val="00D67DB4"/>
    <w:rsid w:val="00D74800"/>
    <w:rsid w:val="00D771B2"/>
    <w:rsid w:val="00D774EB"/>
    <w:rsid w:val="00D811FA"/>
    <w:rsid w:val="00D815B4"/>
    <w:rsid w:val="00D85C55"/>
    <w:rsid w:val="00D85CEB"/>
    <w:rsid w:val="00D90507"/>
    <w:rsid w:val="00D92E1F"/>
    <w:rsid w:val="00D92FE6"/>
    <w:rsid w:val="00D93E5A"/>
    <w:rsid w:val="00D9658A"/>
    <w:rsid w:val="00D96D42"/>
    <w:rsid w:val="00D97C41"/>
    <w:rsid w:val="00DA07F2"/>
    <w:rsid w:val="00DA0DC0"/>
    <w:rsid w:val="00DA1983"/>
    <w:rsid w:val="00DA278C"/>
    <w:rsid w:val="00DA466C"/>
    <w:rsid w:val="00DA6864"/>
    <w:rsid w:val="00DB132D"/>
    <w:rsid w:val="00DB1DED"/>
    <w:rsid w:val="00DB1ECB"/>
    <w:rsid w:val="00DB39E3"/>
    <w:rsid w:val="00DB4753"/>
    <w:rsid w:val="00DB552A"/>
    <w:rsid w:val="00DB6727"/>
    <w:rsid w:val="00DC05E2"/>
    <w:rsid w:val="00DC1AC4"/>
    <w:rsid w:val="00DC6ED0"/>
    <w:rsid w:val="00DD1013"/>
    <w:rsid w:val="00DD4DC2"/>
    <w:rsid w:val="00DD52A8"/>
    <w:rsid w:val="00DD5E7E"/>
    <w:rsid w:val="00DD6CEA"/>
    <w:rsid w:val="00DE09FA"/>
    <w:rsid w:val="00DE0B90"/>
    <w:rsid w:val="00DE1572"/>
    <w:rsid w:val="00DE1F85"/>
    <w:rsid w:val="00DE32C6"/>
    <w:rsid w:val="00DE54D4"/>
    <w:rsid w:val="00DE5DB4"/>
    <w:rsid w:val="00DF21D9"/>
    <w:rsid w:val="00DF2CCA"/>
    <w:rsid w:val="00DF4183"/>
    <w:rsid w:val="00DF4CD7"/>
    <w:rsid w:val="00DF5C9A"/>
    <w:rsid w:val="00DF73A8"/>
    <w:rsid w:val="00DF76DD"/>
    <w:rsid w:val="00E0057F"/>
    <w:rsid w:val="00E008A9"/>
    <w:rsid w:val="00E00DB4"/>
    <w:rsid w:val="00E01E6B"/>
    <w:rsid w:val="00E03161"/>
    <w:rsid w:val="00E04828"/>
    <w:rsid w:val="00E10C89"/>
    <w:rsid w:val="00E118F2"/>
    <w:rsid w:val="00E13573"/>
    <w:rsid w:val="00E13753"/>
    <w:rsid w:val="00E13918"/>
    <w:rsid w:val="00E13EB2"/>
    <w:rsid w:val="00E153F7"/>
    <w:rsid w:val="00E15EE8"/>
    <w:rsid w:val="00E20667"/>
    <w:rsid w:val="00E20C8D"/>
    <w:rsid w:val="00E223B9"/>
    <w:rsid w:val="00E22887"/>
    <w:rsid w:val="00E24F77"/>
    <w:rsid w:val="00E31B09"/>
    <w:rsid w:val="00E3225C"/>
    <w:rsid w:val="00E32A74"/>
    <w:rsid w:val="00E35552"/>
    <w:rsid w:val="00E35B57"/>
    <w:rsid w:val="00E36170"/>
    <w:rsid w:val="00E3798D"/>
    <w:rsid w:val="00E37992"/>
    <w:rsid w:val="00E429CE"/>
    <w:rsid w:val="00E43563"/>
    <w:rsid w:val="00E439AD"/>
    <w:rsid w:val="00E44780"/>
    <w:rsid w:val="00E449CA"/>
    <w:rsid w:val="00E4663D"/>
    <w:rsid w:val="00E520B8"/>
    <w:rsid w:val="00E53CF9"/>
    <w:rsid w:val="00E5536A"/>
    <w:rsid w:val="00E629B5"/>
    <w:rsid w:val="00E65D1B"/>
    <w:rsid w:val="00E668D1"/>
    <w:rsid w:val="00E66D2A"/>
    <w:rsid w:val="00E71555"/>
    <w:rsid w:val="00E72217"/>
    <w:rsid w:val="00E73AAE"/>
    <w:rsid w:val="00E7568D"/>
    <w:rsid w:val="00E7656C"/>
    <w:rsid w:val="00E77096"/>
    <w:rsid w:val="00E800EB"/>
    <w:rsid w:val="00E804E7"/>
    <w:rsid w:val="00E80E2D"/>
    <w:rsid w:val="00E82856"/>
    <w:rsid w:val="00E838F2"/>
    <w:rsid w:val="00E85E4B"/>
    <w:rsid w:val="00E872D1"/>
    <w:rsid w:val="00E87533"/>
    <w:rsid w:val="00E9386C"/>
    <w:rsid w:val="00E93E3A"/>
    <w:rsid w:val="00E95231"/>
    <w:rsid w:val="00E972A3"/>
    <w:rsid w:val="00E976A4"/>
    <w:rsid w:val="00E97702"/>
    <w:rsid w:val="00EA0165"/>
    <w:rsid w:val="00EA0403"/>
    <w:rsid w:val="00EA1096"/>
    <w:rsid w:val="00EA11EC"/>
    <w:rsid w:val="00EA1A82"/>
    <w:rsid w:val="00EA23B9"/>
    <w:rsid w:val="00EA30C7"/>
    <w:rsid w:val="00EA69E8"/>
    <w:rsid w:val="00EA74ED"/>
    <w:rsid w:val="00EB10E4"/>
    <w:rsid w:val="00EB2869"/>
    <w:rsid w:val="00EB369B"/>
    <w:rsid w:val="00EB6224"/>
    <w:rsid w:val="00EC0D1C"/>
    <w:rsid w:val="00EC101D"/>
    <w:rsid w:val="00EC1531"/>
    <w:rsid w:val="00EC2864"/>
    <w:rsid w:val="00EC4667"/>
    <w:rsid w:val="00EC5499"/>
    <w:rsid w:val="00EC640B"/>
    <w:rsid w:val="00EC683D"/>
    <w:rsid w:val="00EC7324"/>
    <w:rsid w:val="00EC7E0D"/>
    <w:rsid w:val="00ED3E5A"/>
    <w:rsid w:val="00EE01F0"/>
    <w:rsid w:val="00EE3178"/>
    <w:rsid w:val="00EE6905"/>
    <w:rsid w:val="00EF3330"/>
    <w:rsid w:val="00EF4756"/>
    <w:rsid w:val="00EF4BBA"/>
    <w:rsid w:val="00EF50C8"/>
    <w:rsid w:val="00EF5C9B"/>
    <w:rsid w:val="00EF7F82"/>
    <w:rsid w:val="00F011A0"/>
    <w:rsid w:val="00F02E39"/>
    <w:rsid w:val="00F03844"/>
    <w:rsid w:val="00F05325"/>
    <w:rsid w:val="00F06373"/>
    <w:rsid w:val="00F06661"/>
    <w:rsid w:val="00F0794E"/>
    <w:rsid w:val="00F116BB"/>
    <w:rsid w:val="00F11FE1"/>
    <w:rsid w:val="00F12CE6"/>
    <w:rsid w:val="00F15888"/>
    <w:rsid w:val="00F15A06"/>
    <w:rsid w:val="00F20589"/>
    <w:rsid w:val="00F24605"/>
    <w:rsid w:val="00F24CDE"/>
    <w:rsid w:val="00F2564B"/>
    <w:rsid w:val="00F25F7D"/>
    <w:rsid w:val="00F31124"/>
    <w:rsid w:val="00F31BBC"/>
    <w:rsid w:val="00F3354B"/>
    <w:rsid w:val="00F34B6B"/>
    <w:rsid w:val="00F34EF2"/>
    <w:rsid w:val="00F354FD"/>
    <w:rsid w:val="00F41025"/>
    <w:rsid w:val="00F4300B"/>
    <w:rsid w:val="00F43C37"/>
    <w:rsid w:val="00F43F33"/>
    <w:rsid w:val="00F45779"/>
    <w:rsid w:val="00F469A7"/>
    <w:rsid w:val="00F46E30"/>
    <w:rsid w:val="00F50845"/>
    <w:rsid w:val="00F50F8C"/>
    <w:rsid w:val="00F5106D"/>
    <w:rsid w:val="00F510FA"/>
    <w:rsid w:val="00F53BF2"/>
    <w:rsid w:val="00F5560F"/>
    <w:rsid w:val="00F639C4"/>
    <w:rsid w:val="00F655D2"/>
    <w:rsid w:val="00F65DB1"/>
    <w:rsid w:val="00F71620"/>
    <w:rsid w:val="00F71826"/>
    <w:rsid w:val="00F740B8"/>
    <w:rsid w:val="00F74BF0"/>
    <w:rsid w:val="00F75606"/>
    <w:rsid w:val="00F76CB6"/>
    <w:rsid w:val="00F76E0C"/>
    <w:rsid w:val="00F77ACB"/>
    <w:rsid w:val="00F81AAB"/>
    <w:rsid w:val="00F81E49"/>
    <w:rsid w:val="00F8299A"/>
    <w:rsid w:val="00F83391"/>
    <w:rsid w:val="00F843B0"/>
    <w:rsid w:val="00F848BA"/>
    <w:rsid w:val="00F84FA1"/>
    <w:rsid w:val="00F85E4C"/>
    <w:rsid w:val="00F8711C"/>
    <w:rsid w:val="00F935E8"/>
    <w:rsid w:val="00F94985"/>
    <w:rsid w:val="00F9631F"/>
    <w:rsid w:val="00F96C1C"/>
    <w:rsid w:val="00FA215A"/>
    <w:rsid w:val="00FA4725"/>
    <w:rsid w:val="00FA6CBB"/>
    <w:rsid w:val="00FB1ED9"/>
    <w:rsid w:val="00FB1F58"/>
    <w:rsid w:val="00FB2E9E"/>
    <w:rsid w:val="00FB619E"/>
    <w:rsid w:val="00FC02D0"/>
    <w:rsid w:val="00FC512F"/>
    <w:rsid w:val="00FC54DC"/>
    <w:rsid w:val="00FC5E7B"/>
    <w:rsid w:val="00FC7D17"/>
    <w:rsid w:val="00FD00B1"/>
    <w:rsid w:val="00FD2017"/>
    <w:rsid w:val="00FD3697"/>
    <w:rsid w:val="00FD44C7"/>
    <w:rsid w:val="00FD49B1"/>
    <w:rsid w:val="00FD4A0E"/>
    <w:rsid w:val="00FD62CC"/>
    <w:rsid w:val="00FD69EB"/>
    <w:rsid w:val="00FE049E"/>
    <w:rsid w:val="00FE164B"/>
    <w:rsid w:val="00FE1A29"/>
    <w:rsid w:val="00FE1E1A"/>
    <w:rsid w:val="00FE20E5"/>
    <w:rsid w:val="00FE2A65"/>
    <w:rsid w:val="00FE52E4"/>
    <w:rsid w:val="00FE543E"/>
    <w:rsid w:val="00FE5475"/>
    <w:rsid w:val="00FE757B"/>
    <w:rsid w:val="00FF0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5FED11"/>
  <w15:docId w15:val="{785315D3-7110-4280-964E-A757E49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C9"/>
  </w:style>
  <w:style w:type="paragraph" w:styleId="Heading1">
    <w:name w:val="heading 1"/>
    <w:basedOn w:val="Normal"/>
    <w:next w:val="Normal"/>
    <w:link w:val="Heading1Char"/>
    <w:uiPriority w:val="9"/>
    <w:qFormat/>
    <w:rsid w:val="005C12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1875FC"/>
    <w:pPr>
      <w:keepNext/>
      <w:spacing w:after="0" w:line="240" w:lineRule="auto"/>
      <w:ind w:hanging="284"/>
      <w:outlineLvl w:val="2"/>
    </w:pPr>
    <w:rPr>
      <w:rFonts w:ascii="Times New Roman" w:eastAsia="Times New Roman" w:hAnsi="Times New Roman"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5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2,MAIN CONTENT,List Paragraph12,List Paragraph1,Colorful List - Accent 11,No Spacing1,List Paragraph Char Char Char,Indicator Text,Numbered Para 1,Bullet Points,Bullet 1,Normal numbered,OBC Bullet,L"/>
    <w:basedOn w:val="Normal"/>
    <w:link w:val="ListParagraphChar"/>
    <w:uiPriority w:val="99"/>
    <w:qFormat/>
    <w:rsid w:val="004F1820"/>
    <w:pPr>
      <w:ind w:left="720"/>
      <w:contextualSpacing/>
    </w:pPr>
  </w:style>
  <w:style w:type="paragraph" w:styleId="Title">
    <w:name w:val="Title"/>
    <w:basedOn w:val="Normal"/>
    <w:link w:val="TitleChar"/>
    <w:qFormat/>
    <w:rsid w:val="00654ED4"/>
    <w:pPr>
      <w:spacing w:after="12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654ED4"/>
    <w:rPr>
      <w:rFonts w:ascii="Arial" w:eastAsia="Times New Roman" w:hAnsi="Arial" w:cs="Times New Roman"/>
      <w:b/>
      <w:sz w:val="24"/>
      <w:szCs w:val="20"/>
    </w:rPr>
  </w:style>
  <w:style w:type="paragraph" w:styleId="Header">
    <w:name w:val="header"/>
    <w:basedOn w:val="Normal"/>
    <w:link w:val="HeaderChar"/>
    <w:unhideWhenUsed/>
    <w:rsid w:val="007A4752"/>
    <w:pPr>
      <w:tabs>
        <w:tab w:val="center" w:pos="4513"/>
        <w:tab w:val="right" w:pos="9026"/>
      </w:tabs>
      <w:spacing w:after="0" w:line="240" w:lineRule="auto"/>
    </w:pPr>
  </w:style>
  <w:style w:type="character" w:customStyle="1" w:styleId="HeaderChar">
    <w:name w:val="Header Char"/>
    <w:basedOn w:val="DefaultParagraphFont"/>
    <w:link w:val="Header"/>
    <w:rsid w:val="007A4752"/>
  </w:style>
  <w:style w:type="paragraph" w:styleId="Footer">
    <w:name w:val="footer"/>
    <w:basedOn w:val="Normal"/>
    <w:link w:val="FooterChar"/>
    <w:uiPriority w:val="99"/>
    <w:unhideWhenUsed/>
    <w:rsid w:val="007A47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752"/>
  </w:style>
  <w:style w:type="character" w:styleId="PageNumber">
    <w:name w:val="page number"/>
    <w:basedOn w:val="DefaultParagraphFont"/>
    <w:unhideWhenUsed/>
    <w:rsid w:val="003E4A01"/>
  </w:style>
  <w:style w:type="character" w:customStyle="1" w:styleId="Heading3Char">
    <w:name w:val="Heading 3 Char"/>
    <w:basedOn w:val="DefaultParagraphFont"/>
    <w:link w:val="Heading3"/>
    <w:rsid w:val="001875FC"/>
    <w:rPr>
      <w:rFonts w:ascii="Times New Roman" w:eastAsia="Times New Roman" w:hAnsi="Times New Roman" w:cs="Times New Roman"/>
      <w:b/>
      <w:szCs w:val="20"/>
      <w:u w:val="single"/>
    </w:rPr>
  </w:style>
  <w:style w:type="paragraph" w:styleId="NormalWeb">
    <w:name w:val="Normal (Web)"/>
    <w:basedOn w:val="Normal"/>
    <w:uiPriority w:val="99"/>
    <w:rsid w:val="000D5D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770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70EE"/>
    <w:rPr>
      <w:rFonts w:ascii="Tahoma" w:hAnsi="Tahoma" w:cs="Tahoma"/>
      <w:sz w:val="16"/>
      <w:szCs w:val="16"/>
    </w:rPr>
  </w:style>
  <w:style w:type="character" w:customStyle="1" w:styleId="ECA-headCharChar">
    <w:name w:val="*EC_A-head Char Char"/>
    <w:basedOn w:val="DefaultParagraphFont"/>
    <w:link w:val="ECA-head"/>
    <w:locked/>
    <w:rsid w:val="0095145D"/>
    <w:rPr>
      <w:rFonts w:ascii="Arial" w:hAnsi="Arial" w:cs="Arial"/>
      <w:color w:val="003366"/>
    </w:rPr>
  </w:style>
  <w:style w:type="paragraph" w:customStyle="1" w:styleId="ECA-head">
    <w:name w:val="*EC_A-head"/>
    <w:basedOn w:val="Normal"/>
    <w:link w:val="ECA-headCharChar"/>
    <w:rsid w:val="0095145D"/>
    <w:pPr>
      <w:keepNext/>
      <w:spacing w:after="240" w:line="240" w:lineRule="auto"/>
    </w:pPr>
    <w:rPr>
      <w:rFonts w:ascii="Arial" w:hAnsi="Arial" w:cs="Arial"/>
      <w:color w:val="003366"/>
    </w:rPr>
  </w:style>
  <w:style w:type="character" w:styleId="Hyperlink">
    <w:name w:val="Hyperlink"/>
    <w:basedOn w:val="DefaultParagraphFont"/>
    <w:uiPriority w:val="99"/>
    <w:unhideWhenUsed/>
    <w:rsid w:val="00646BA4"/>
    <w:rPr>
      <w:color w:val="0000FF" w:themeColor="hyperlink"/>
      <w:u w:val="single"/>
    </w:rPr>
  </w:style>
  <w:style w:type="paragraph" w:styleId="CommentText">
    <w:name w:val="annotation text"/>
    <w:basedOn w:val="Normal"/>
    <w:link w:val="CommentTextChar"/>
    <w:uiPriority w:val="99"/>
    <w:semiHidden/>
    <w:unhideWhenUsed/>
    <w:rsid w:val="009C6EB8"/>
    <w:pPr>
      <w:spacing w:line="240" w:lineRule="auto"/>
    </w:pPr>
    <w:rPr>
      <w:sz w:val="20"/>
      <w:szCs w:val="20"/>
    </w:rPr>
  </w:style>
  <w:style w:type="character" w:customStyle="1" w:styleId="CommentTextChar">
    <w:name w:val="Comment Text Char"/>
    <w:basedOn w:val="DefaultParagraphFont"/>
    <w:link w:val="CommentText"/>
    <w:uiPriority w:val="99"/>
    <w:semiHidden/>
    <w:rsid w:val="009C6EB8"/>
    <w:rPr>
      <w:sz w:val="20"/>
      <w:szCs w:val="20"/>
    </w:rPr>
  </w:style>
  <w:style w:type="character" w:customStyle="1" w:styleId="UnresolvedMention1">
    <w:name w:val="Unresolved Mention1"/>
    <w:basedOn w:val="DefaultParagraphFont"/>
    <w:uiPriority w:val="99"/>
    <w:semiHidden/>
    <w:unhideWhenUsed/>
    <w:rsid w:val="00CD6FD9"/>
    <w:rPr>
      <w:color w:val="808080"/>
      <w:shd w:val="clear" w:color="auto" w:fill="E6E6E6"/>
    </w:rPr>
  </w:style>
  <w:style w:type="paragraph" w:customStyle="1" w:styleId="Default">
    <w:name w:val="Default"/>
    <w:rsid w:val="00E429CE"/>
    <w:pPr>
      <w:autoSpaceDE w:val="0"/>
      <w:autoSpaceDN w:val="0"/>
      <w:adjustRightInd w:val="0"/>
      <w:spacing w:after="0" w:line="240" w:lineRule="auto"/>
    </w:pPr>
    <w:rPr>
      <w:rFonts w:ascii="Arial" w:hAnsi="Arial" w:cs="Arial"/>
      <w:color w:val="000000"/>
      <w:sz w:val="24"/>
      <w:szCs w:val="24"/>
    </w:rPr>
  </w:style>
  <w:style w:type="paragraph" w:customStyle="1" w:styleId="app-c-bannerdesc">
    <w:name w:val="app-c-banner__desc"/>
    <w:basedOn w:val="Normal"/>
    <w:rsid w:val="00E53CF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sultation-date">
    <w:name w:val="consultation-date"/>
    <w:basedOn w:val="DefaultParagraphFont"/>
    <w:rsid w:val="00E53CF9"/>
  </w:style>
  <w:style w:type="character" w:styleId="UnresolvedMention">
    <w:name w:val="Unresolved Mention"/>
    <w:basedOn w:val="DefaultParagraphFont"/>
    <w:uiPriority w:val="99"/>
    <w:semiHidden/>
    <w:unhideWhenUsed/>
    <w:rsid w:val="00B824DD"/>
    <w:rPr>
      <w:color w:val="605E5C"/>
      <w:shd w:val="clear" w:color="auto" w:fill="E1DFDD"/>
    </w:rPr>
  </w:style>
  <w:style w:type="character" w:customStyle="1" w:styleId="Heading1Char">
    <w:name w:val="Heading 1 Char"/>
    <w:basedOn w:val="DefaultParagraphFont"/>
    <w:link w:val="Heading1"/>
    <w:uiPriority w:val="9"/>
    <w:rsid w:val="005C123A"/>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F94985"/>
    <w:rPr>
      <w:b/>
      <w:bCs/>
    </w:rPr>
  </w:style>
  <w:style w:type="character" w:styleId="FollowedHyperlink">
    <w:name w:val="FollowedHyperlink"/>
    <w:basedOn w:val="DefaultParagraphFont"/>
    <w:uiPriority w:val="99"/>
    <w:semiHidden/>
    <w:unhideWhenUsed/>
    <w:rsid w:val="00B22274"/>
    <w:rPr>
      <w:color w:val="800080" w:themeColor="followedHyperlink"/>
      <w:u w:val="single"/>
    </w:rPr>
  </w:style>
  <w:style w:type="character" w:styleId="CommentReference">
    <w:name w:val="annotation reference"/>
    <w:basedOn w:val="DefaultParagraphFont"/>
    <w:uiPriority w:val="99"/>
    <w:semiHidden/>
    <w:unhideWhenUsed/>
    <w:rsid w:val="001713A1"/>
    <w:rPr>
      <w:sz w:val="16"/>
      <w:szCs w:val="16"/>
    </w:rPr>
  </w:style>
  <w:style w:type="paragraph" w:styleId="CommentSubject">
    <w:name w:val="annotation subject"/>
    <w:basedOn w:val="CommentText"/>
    <w:next w:val="CommentText"/>
    <w:link w:val="CommentSubjectChar"/>
    <w:uiPriority w:val="99"/>
    <w:semiHidden/>
    <w:unhideWhenUsed/>
    <w:rsid w:val="001713A1"/>
    <w:rPr>
      <w:b/>
      <w:bCs/>
    </w:rPr>
  </w:style>
  <w:style w:type="character" w:customStyle="1" w:styleId="CommentSubjectChar">
    <w:name w:val="Comment Subject Char"/>
    <w:basedOn w:val="CommentTextChar"/>
    <w:link w:val="CommentSubject"/>
    <w:uiPriority w:val="99"/>
    <w:semiHidden/>
    <w:rsid w:val="001713A1"/>
    <w:rPr>
      <w:b/>
      <w:bCs/>
      <w:sz w:val="20"/>
      <w:szCs w:val="20"/>
    </w:rPr>
  </w:style>
  <w:style w:type="character" w:customStyle="1" w:styleId="ListParagraphChar">
    <w:name w:val="List Paragraph Char"/>
    <w:aliases w:val="Dot pt Char,F5 List Paragraph Char,List Paragraph2 Char,MAIN CONTENT Char,List Paragraph12 Char,List Paragraph1 Char,Colorful List - Accent 11 Char,No Spacing1 Char,List Paragraph Char Char Char Char,Indicator Text Char,Bullet 1 Char"/>
    <w:link w:val="ListParagraph"/>
    <w:uiPriority w:val="99"/>
    <w:qFormat/>
    <w:locked/>
    <w:rsid w:val="00204F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34">
      <w:bodyDiv w:val="1"/>
      <w:marLeft w:val="0"/>
      <w:marRight w:val="0"/>
      <w:marTop w:val="0"/>
      <w:marBottom w:val="0"/>
      <w:divBdr>
        <w:top w:val="none" w:sz="0" w:space="0" w:color="auto"/>
        <w:left w:val="none" w:sz="0" w:space="0" w:color="auto"/>
        <w:bottom w:val="none" w:sz="0" w:space="0" w:color="auto"/>
        <w:right w:val="none" w:sz="0" w:space="0" w:color="auto"/>
      </w:divBdr>
    </w:div>
    <w:div w:id="23097560">
      <w:bodyDiv w:val="1"/>
      <w:marLeft w:val="0"/>
      <w:marRight w:val="0"/>
      <w:marTop w:val="0"/>
      <w:marBottom w:val="0"/>
      <w:divBdr>
        <w:top w:val="none" w:sz="0" w:space="0" w:color="auto"/>
        <w:left w:val="none" w:sz="0" w:space="0" w:color="auto"/>
        <w:bottom w:val="none" w:sz="0" w:space="0" w:color="auto"/>
        <w:right w:val="none" w:sz="0" w:space="0" w:color="auto"/>
      </w:divBdr>
    </w:div>
    <w:div w:id="85617161">
      <w:bodyDiv w:val="1"/>
      <w:marLeft w:val="0"/>
      <w:marRight w:val="0"/>
      <w:marTop w:val="0"/>
      <w:marBottom w:val="0"/>
      <w:divBdr>
        <w:top w:val="none" w:sz="0" w:space="0" w:color="auto"/>
        <w:left w:val="none" w:sz="0" w:space="0" w:color="auto"/>
        <w:bottom w:val="none" w:sz="0" w:space="0" w:color="auto"/>
        <w:right w:val="none" w:sz="0" w:space="0" w:color="auto"/>
      </w:divBdr>
    </w:div>
    <w:div w:id="94908872">
      <w:bodyDiv w:val="1"/>
      <w:marLeft w:val="0"/>
      <w:marRight w:val="0"/>
      <w:marTop w:val="0"/>
      <w:marBottom w:val="0"/>
      <w:divBdr>
        <w:top w:val="none" w:sz="0" w:space="0" w:color="auto"/>
        <w:left w:val="none" w:sz="0" w:space="0" w:color="auto"/>
        <w:bottom w:val="none" w:sz="0" w:space="0" w:color="auto"/>
        <w:right w:val="none" w:sz="0" w:space="0" w:color="auto"/>
      </w:divBdr>
    </w:div>
    <w:div w:id="126553015">
      <w:bodyDiv w:val="1"/>
      <w:marLeft w:val="0"/>
      <w:marRight w:val="0"/>
      <w:marTop w:val="0"/>
      <w:marBottom w:val="0"/>
      <w:divBdr>
        <w:top w:val="none" w:sz="0" w:space="0" w:color="auto"/>
        <w:left w:val="none" w:sz="0" w:space="0" w:color="auto"/>
        <w:bottom w:val="none" w:sz="0" w:space="0" w:color="auto"/>
        <w:right w:val="none" w:sz="0" w:space="0" w:color="auto"/>
      </w:divBdr>
    </w:div>
    <w:div w:id="193541535">
      <w:bodyDiv w:val="1"/>
      <w:marLeft w:val="0"/>
      <w:marRight w:val="0"/>
      <w:marTop w:val="0"/>
      <w:marBottom w:val="0"/>
      <w:divBdr>
        <w:top w:val="none" w:sz="0" w:space="0" w:color="auto"/>
        <w:left w:val="none" w:sz="0" w:space="0" w:color="auto"/>
        <w:bottom w:val="none" w:sz="0" w:space="0" w:color="auto"/>
        <w:right w:val="none" w:sz="0" w:space="0" w:color="auto"/>
      </w:divBdr>
    </w:div>
    <w:div w:id="193737358">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00497380">
      <w:bodyDiv w:val="1"/>
      <w:marLeft w:val="0"/>
      <w:marRight w:val="0"/>
      <w:marTop w:val="0"/>
      <w:marBottom w:val="0"/>
      <w:divBdr>
        <w:top w:val="none" w:sz="0" w:space="0" w:color="auto"/>
        <w:left w:val="none" w:sz="0" w:space="0" w:color="auto"/>
        <w:bottom w:val="none" w:sz="0" w:space="0" w:color="auto"/>
        <w:right w:val="none" w:sz="0" w:space="0" w:color="auto"/>
      </w:divBdr>
    </w:div>
    <w:div w:id="332876320">
      <w:bodyDiv w:val="1"/>
      <w:marLeft w:val="0"/>
      <w:marRight w:val="0"/>
      <w:marTop w:val="0"/>
      <w:marBottom w:val="0"/>
      <w:divBdr>
        <w:top w:val="none" w:sz="0" w:space="0" w:color="auto"/>
        <w:left w:val="none" w:sz="0" w:space="0" w:color="auto"/>
        <w:bottom w:val="none" w:sz="0" w:space="0" w:color="auto"/>
        <w:right w:val="none" w:sz="0" w:space="0" w:color="auto"/>
      </w:divBdr>
    </w:div>
    <w:div w:id="369184258">
      <w:bodyDiv w:val="1"/>
      <w:marLeft w:val="0"/>
      <w:marRight w:val="0"/>
      <w:marTop w:val="0"/>
      <w:marBottom w:val="0"/>
      <w:divBdr>
        <w:top w:val="none" w:sz="0" w:space="0" w:color="auto"/>
        <w:left w:val="none" w:sz="0" w:space="0" w:color="auto"/>
        <w:bottom w:val="none" w:sz="0" w:space="0" w:color="auto"/>
        <w:right w:val="none" w:sz="0" w:space="0" w:color="auto"/>
      </w:divBdr>
    </w:div>
    <w:div w:id="371925825">
      <w:bodyDiv w:val="1"/>
      <w:marLeft w:val="0"/>
      <w:marRight w:val="0"/>
      <w:marTop w:val="0"/>
      <w:marBottom w:val="0"/>
      <w:divBdr>
        <w:top w:val="none" w:sz="0" w:space="0" w:color="auto"/>
        <w:left w:val="none" w:sz="0" w:space="0" w:color="auto"/>
        <w:bottom w:val="none" w:sz="0" w:space="0" w:color="auto"/>
        <w:right w:val="none" w:sz="0" w:space="0" w:color="auto"/>
      </w:divBdr>
    </w:div>
    <w:div w:id="381054736">
      <w:bodyDiv w:val="1"/>
      <w:marLeft w:val="0"/>
      <w:marRight w:val="0"/>
      <w:marTop w:val="0"/>
      <w:marBottom w:val="0"/>
      <w:divBdr>
        <w:top w:val="none" w:sz="0" w:space="0" w:color="auto"/>
        <w:left w:val="none" w:sz="0" w:space="0" w:color="auto"/>
        <w:bottom w:val="none" w:sz="0" w:space="0" w:color="auto"/>
        <w:right w:val="none" w:sz="0" w:space="0" w:color="auto"/>
      </w:divBdr>
    </w:div>
    <w:div w:id="490408488">
      <w:bodyDiv w:val="1"/>
      <w:marLeft w:val="0"/>
      <w:marRight w:val="0"/>
      <w:marTop w:val="0"/>
      <w:marBottom w:val="0"/>
      <w:divBdr>
        <w:top w:val="none" w:sz="0" w:space="0" w:color="auto"/>
        <w:left w:val="none" w:sz="0" w:space="0" w:color="auto"/>
        <w:bottom w:val="none" w:sz="0" w:space="0" w:color="auto"/>
        <w:right w:val="none" w:sz="0" w:space="0" w:color="auto"/>
      </w:divBdr>
    </w:div>
    <w:div w:id="511770850">
      <w:bodyDiv w:val="1"/>
      <w:marLeft w:val="0"/>
      <w:marRight w:val="0"/>
      <w:marTop w:val="0"/>
      <w:marBottom w:val="0"/>
      <w:divBdr>
        <w:top w:val="none" w:sz="0" w:space="0" w:color="auto"/>
        <w:left w:val="none" w:sz="0" w:space="0" w:color="auto"/>
        <w:bottom w:val="none" w:sz="0" w:space="0" w:color="auto"/>
        <w:right w:val="none" w:sz="0" w:space="0" w:color="auto"/>
      </w:divBdr>
    </w:div>
    <w:div w:id="569313504">
      <w:bodyDiv w:val="1"/>
      <w:marLeft w:val="0"/>
      <w:marRight w:val="0"/>
      <w:marTop w:val="0"/>
      <w:marBottom w:val="0"/>
      <w:divBdr>
        <w:top w:val="none" w:sz="0" w:space="0" w:color="auto"/>
        <w:left w:val="none" w:sz="0" w:space="0" w:color="auto"/>
        <w:bottom w:val="none" w:sz="0" w:space="0" w:color="auto"/>
        <w:right w:val="none" w:sz="0" w:space="0" w:color="auto"/>
      </w:divBdr>
    </w:div>
    <w:div w:id="592784318">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3">
          <w:marLeft w:val="0"/>
          <w:marRight w:val="0"/>
          <w:marTop w:val="0"/>
          <w:marBottom w:val="0"/>
          <w:divBdr>
            <w:top w:val="none" w:sz="0" w:space="0" w:color="auto"/>
            <w:left w:val="none" w:sz="0" w:space="0" w:color="auto"/>
            <w:bottom w:val="none" w:sz="0" w:space="0" w:color="auto"/>
            <w:right w:val="none" w:sz="0" w:space="0" w:color="auto"/>
          </w:divBdr>
          <w:divsChild>
            <w:div w:id="660936645">
              <w:marLeft w:val="0"/>
              <w:marRight w:val="0"/>
              <w:marTop w:val="0"/>
              <w:marBottom w:val="0"/>
              <w:divBdr>
                <w:top w:val="none" w:sz="0" w:space="0" w:color="auto"/>
                <w:left w:val="none" w:sz="0" w:space="0" w:color="auto"/>
                <w:bottom w:val="none" w:sz="0" w:space="0" w:color="auto"/>
                <w:right w:val="none" w:sz="0" w:space="0" w:color="auto"/>
              </w:divBdr>
              <w:divsChild>
                <w:div w:id="213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7485">
          <w:marLeft w:val="0"/>
          <w:marRight w:val="0"/>
          <w:marTop w:val="0"/>
          <w:marBottom w:val="0"/>
          <w:divBdr>
            <w:top w:val="none" w:sz="0" w:space="0" w:color="auto"/>
            <w:left w:val="none" w:sz="0" w:space="0" w:color="auto"/>
            <w:bottom w:val="none" w:sz="0" w:space="0" w:color="auto"/>
            <w:right w:val="none" w:sz="0" w:space="0" w:color="auto"/>
          </w:divBdr>
          <w:divsChild>
            <w:div w:id="376315916">
              <w:marLeft w:val="0"/>
              <w:marRight w:val="0"/>
              <w:marTop w:val="0"/>
              <w:marBottom w:val="0"/>
              <w:divBdr>
                <w:top w:val="none" w:sz="0" w:space="0" w:color="auto"/>
                <w:left w:val="none" w:sz="0" w:space="0" w:color="auto"/>
                <w:bottom w:val="none" w:sz="0" w:space="0" w:color="auto"/>
                <w:right w:val="none" w:sz="0" w:space="0" w:color="auto"/>
              </w:divBdr>
              <w:divsChild>
                <w:div w:id="13640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6759">
      <w:bodyDiv w:val="1"/>
      <w:marLeft w:val="0"/>
      <w:marRight w:val="0"/>
      <w:marTop w:val="0"/>
      <w:marBottom w:val="0"/>
      <w:divBdr>
        <w:top w:val="none" w:sz="0" w:space="0" w:color="auto"/>
        <w:left w:val="none" w:sz="0" w:space="0" w:color="auto"/>
        <w:bottom w:val="none" w:sz="0" w:space="0" w:color="auto"/>
        <w:right w:val="none" w:sz="0" w:space="0" w:color="auto"/>
      </w:divBdr>
    </w:div>
    <w:div w:id="667053035">
      <w:bodyDiv w:val="1"/>
      <w:marLeft w:val="0"/>
      <w:marRight w:val="0"/>
      <w:marTop w:val="0"/>
      <w:marBottom w:val="0"/>
      <w:divBdr>
        <w:top w:val="none" w:sz="0" w:space="0" w:color="auto"/>
        <w:left w:val="none" w:sz="0" w:space="0" w:color="auto"/>
        <w:bottom w:val="none" w:sz="0" w:space="0" w:color="auto"/>
        <w:right w:val="none" w:sz="0" w:space="0" w:color="auto"/>
      </w:divBdr>
    </w:div>
    <w:div w:id="712461818">
      <w:bodyDiv w:val="1"/>
      <w:marLeft w:val="0"/>
      <w:marRight w:val="0"/>
      <w:marTop w:val="0"/>
      <w:marBottom w:val="0"/>
      <w:divBdr>
        <w:top w:val="none" w:sz="0" w:space="0" w:color="auto"/>
        <w:left w:val="none" w:sz="0" w:space="0" w:color="auto"/>
        <w:bottom w:val="none" w:sz="0" w:space="0" w:color="auto"/>
        <w:right w:val="none" w:sz="0" w:space="0" w:color="auto"/>
      </w:divBdr>
    </w:div>
    <w:div w:id="817499374">
      <w:bodyDiv w:val="1"/>
      <w:marLeft w:val="0"/>
      <w:marRight w:val="0"/>
      <w:marTop w:val="0"/>
      <w:marBottom w:val="0"/>
      <w:divBdr>
        <w:top w:val="none" w:sz="0" w:space="0" w:color="auto"/>
        <w:left w:val="none" w:sz="0" w:space="0" w:color="auto"/>
        <w:bottom w:val="none" w:sz="0" w:space="0" w:color="auto"/>
        <w:right w:val="none" w:sz="0" w:space="0" w:color="auto"/>
      </w:divBdr>
    </w:div>
    <w:div w:id="841775583">
      <w:bodyDiv w:val="1"/>
      <w:marLeft w:val="0"/>
      <w:marRight w:val="0"/>
      <w:marTop w:val="0"/>
      <w:marBottom w:val="0"/>
      <w:divBdr>
        <w:top w:val="none" w:sz="0" w:space="0" w:color="auto"/>
        <w:left w:val="none" w:sz="0" w:space="0" w:color="auto"/>
        <w:bottom w:val="none" w:sz="0" w:space="0" w:color="auto"/>
        <w:right w:val="none" w:sz="0" w:space="0" w:color="auto"/>
      </w:divBdr>
    </w:div>
    <w:div w:id="866411679">
      <w:bodyDiv w:val="1"/>
      <w:marLeft w:val="0"/>
      <w:marRight w:val="0"/>
      <w:marTop w:val="0"/>
      <w:marBottom w:val="0"/>
      <w:divBdr>
        <w:top w:val="none" w:sz="0" w:space="0" w:color="auto"/>
        <w:left w:val="none" w:sz="0" w:space="0" w:color="auto"/>
        <w:bottom w:val="none" w:sz="0" w:space="0" w:color="auto"/>
        <w:right w:val="none" w:sz="0" w:space="0" w:color="auto"/>
      </w:divBdr>
      <w:divsChild>
        <w:div w:id="135806381">
          <w:marLeft w:val="0"/>
          <w:marRight w:val="0"/>
          <w:marTop w:val="0"/>
          <w:marBottom w:val="0"/>
          <w:divBdr>
            <w:top w:val="none" w:sz="0" w:space="0" w:color="auto"/>
            <w:left w:val="none" w:sz="0" w:space="0" w:color="auto"/>
            <w:bottom w:val="none" w:sz="0" w:space="0" w:color="auto"/>
            <w:right w:val="none" w:sz="0" w:space="0" w:color="auto"/>
          </w:divBdr>
          <w:divsChild>
            <w:div w:id="1190336163">
              <w:marLeft w:val="0"/>
              <w:marRight w:val="0"/>
              <w:marTop w:val="0"/>
              <w:marBottom w:val="0"/>
              <w:divBdr>
                <w:top w:val="none" w:sz="0" w:space="0" w:color="auto"/>
                <w:left w:val="none" w:sz="0" w:space="0" w:color="auto"/>
                <w:bottom w:val="none" w:sz="0" w:space="0" w:color="auto"/>
                <w:right w:val="none" w:sz="0" w:space="0" w:color="auto"/>
              </w:divBdr>
              <w:divsChild>
                <w:div w:id="21402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293540">
      <w:bodyDiv w:val="1"/>
      <w:marLeft w:val="0"/>
      <w:marRight w:val="0"/>
      <w:marTop w:val="0"/>
      <w:marBottom w:val="0"/>
      <w:divBdr>
        <w:top w:val="none" w:sz="0" w:space="0" w:color="auto"/>
        <w:left w:val="none" w:sz="0" w:space="0" w:color="auto"/>
        <w:bottom w:val="none" w:sz="0" w:space="0" w:color="auto"/>
        <w:right w:val="none" w:sz="0" w:space="0" w:color="auto"/>
      </w:divBdr>
    </w:div>
    <w:div w:id="1009719488">
      <w:bodyDiv w:val="1"/>
      <w:marLeft w:val="0"/>
      <w:marRight w:val="0"/>
      <w:marTop w:val="0"/>
      <w:marBottom w:val="0"/>
      <w:divBdr>
        <w:top w:val="none" w:sz="0" w:space="0" w:color="auto"/>
        <w:left w:val="none" w:sz="0" w:space="0" w:color="auto"/>
        <w:bottom w:val="none" w:sz="0" w:space="0" w:color="auto"/>
        <w:right w:val="none" w:sz="0" w:space="0" w:color="auto"/>
      </w:divBdr>
    </w:div>
    <w:div w:id="1182623002">
      <w:bodyDiv w:val="1"/>
      <w:marLeft w:val="0"/>
      <w:marRight w:val="0"/>
      <w:marTop w:val="0"/>
      <w:marBottom w:val="0"/>
      <w:divBdr>
        <w:top w:val="none" w:sz="0" w:space="0" w:color="auto"/>
        <w:left w:val="none" w:sz="0" w:space="0" w:color="auto"/>
        <w:bottom w:val="none" w:sz="0" w:space="0" w:color="auto"/>
        <w:right w:val="none" w:sz="0" w:space="0" w:color="auto"/>
      </w:divBdr>
    </w:div>
    <w:div w:id="1229727901">
      <w:bodyDiv w:val="1"/>
      <w:marLeft w:val="0"/>
      <w:marRight w:val="0"/>
      <w:marTop w:val="0"/>
      <w:marBottom w:val="0"/>
      <w:divBdr>
        <w:top w:val="none" w:sz="0" w:space="0" w:color="auto"/>
        <w:left w:val="none" w:sz="0" w:space="0" w:color="auto"/>
        <w:bottom w:val="none" w:sz="0" w:space="0" w:color="auto"/>
        <w:right w:val="none" w:sz="0" w:space="0" w:color="auto"/>
      </w:divBdr>
    </w:div>
    <w:div w:id="1241255133">
      <w:bodyDiv w:val="1"/>
      <w:marLeft w:val="0"/>
      <w:marRight w:val="0"/>
      <w:marTop w:val="0"/>
      <w:marBottom w:val="0"/>
      <w:divBdr>
        <w:top w:val="none" w:sz="0" w:space="0" w:color="auto"/>
        <w:left w:val="none" w:sz="0" w:space="0" w:color="auto"/>
        <w:bottom w:val="none" w:sz="0" w:space="0" w:color="auto"/>
        <w:right w:val="none" w:sz="0" w:space="0" w:color="auto"/>
      </w:divBdr>
    </w:div>
    <w:div w:id="1256791405">
      <w:bodyDiv w:val="1"/>
      <w:marLeft w:val="0"/>
      <w:marRight w:val="0"/>
      <w:marTop w:val="0"/>
      <w:marBottom w:val="0"/>
      <w:divBdr>
        <w:top w:val="none" w:sz="0" w:space="0" w:color="auto"/>
        <w:left w:val="none" w:sz="0" w:space="0" w:color="auto"/>
        <w:bottom w:val="none" w:sz="0" w:space="0" w:color="auto"/>
        <w:right w:val="none" w:sz="0" w:space="0" w:color="auto"/>
      </w:divBdr>
    </w:div>
    <w:div w:id="1293099543">
      <w:bodyDiv w:val="1"/>
      <w:marLeft w:val="0"/>
      <w:marRight w:val="0"/>
      <w:marTop w:val="0"/>
      <w:marBottom w:val="0"/>
      <w:divBdr>
        <w:top w:val="none" w:sz="0" w:space="0" w:color="auto"/>
        <w:left w:val="none" w:sz="0" w:space="0" w:color="auto"/>
        <w:bottom w:val="none" w:sz="0" w:space="0" w:color="auto"/>
        <w:right w:val="none" w:sz="0" w:space="0" w:color="auto"/>
      </w:divBdr>
    </w:div>
    <w:div w:id="1311055286">
      <w:bodyDiv w:val="1"/>
      <w:marLeft w:val="0"/>
      <w:marRight w:val="0"/>
      <w:marTop w:val="0"/>
      <w:marBottom w:val="0"/>
      <w:divBdr>
        <w:top w:val="none" w:sz="0" w:space="0" w:color="auto"/>
        <w:left w:val="none" w:sz="0" w:space="0" w:color="auto"/>
        <w:bottom w:val="none" w:sz="0" w:space="0" w:color="auto"/>
        <w:right w:val="none" w:sz="0" w:space="0" w:color="auto"/>
      </w:divBdr>
    </w:div>
    <w:div w:id="1406797799">
      <w:bodyDiv w:val="1"/>
      <w:marLeft w:val="0"/>
      <w:marRight w:val="0"/>
      <w:marTop w:val="0"/>
      <w:marBottom w:val="0"/>
      <w:divBdr>
        <w:top w:val="none" w:sz="0" w:space="0" w:color="auto"/>
        <w:left w:val="none" w:sz="0" w:space="0" w:color="auto"/>
        <w:bottom w:val="none" w:sz="0" w:space="0" w:color="auto"/>
        <w:right w:val="none" w:sz="0" w:space="0" w:color="auto"/>
      </w:divBdr>
    </w:div>
    <w:div w:id="1476991385">
      <w:bodyDiv w:val="1"/>
      <w:marLeft w:val="0"/>
      <w:marRight w:val="0"/>
      <w:marTop w:val="0"/>
      <w:marBottom w:val="0"/>
      <w:divBdr>
        <w:top w:val="none" w:sz="0" w:space="0" w:color="auto"/>
        <w:left w:val="none" w:sz="0" w:space="0" w:color="auto"/>
        <w:bottom w:val="none" w:sz="0" w:space="0" w:color="auto"/>
        <w:right w:val="none" w:sz="0" w:space="0" w:color="auto"/>
      </w:divBdr>
    </w:div>
    <w:div w:id="1530072739">
      <w:bodyDiv w:val="1"/>
      <w:marLeft w:val="0"/>
      <w:marRight w:val="0"/>
      <w:marTop w:val="0"/>
      <w:marBottom w:val="0"/>
      <w:divBdr>
        <w:top w:val="none" w:sz="0" w:space="0" w:color="auto"/>
        <w:left w:val="none" w:sz="0" w:space="0" w:color="auto"/>
        <w:bottom w:val="none" w:sz="0" w:space="0" w:color="auto"/>
        <w:right w:val="none" w:sz="0" w:space="0" w:color="auto"/>
      </w:divBdr>
    </w:div>
    <w:div w:id="1556816671">
      <w:bodyDiv w:val="1"/>
      <w:marLeft w:val="0"/>
      <w:marRight w:val="0"/>
      <w:marTop w:val="0"/>
      <w:marBottom w:val="0"/>
      <w:divBdr>
        <w:top w:val="none" w:sz="0" w:space="0" w:color="auto"/>
        <w:left w:val="none" w:sz="0" w:space="0" w:color="auto"/>
        <w:bottom w:val="none" w:sz="0" w:space="0" w:color="auto"/>
        <w:right w:val="none" w:sz="0" w:space="0" w:color="auto"/>
      </w:divBdr>
    </w:div>
    <w:div w:id="1563371780">
      <w:bodyDiv w:val="1"/>
      <w:marLeft w:val="0"/>
      <w:marRight w:val="0"/>
      <w:marTop w:val="0"/>
      <w:marBottom w:val="0"/>
      <w:divBdr>
        <w:top w:val="none" w:sz="0" w:space="0" w:color="auto"/>
        <w:left w:val="none" w:sz="0" w:space="0" w:color="auto"/>
        <w:bottom w:val="none" w:sz="0" w:space="0" w:color="auto"/>
        <w:right w:val="none" w:sz="0" w:space="0" w:color="auto"/>
      </w:divBdr>
    </w:div>
    <w:div w:id="1573001380">
      <w:bodyDiv w:val="1"/>
      <w:marLeft w:val="0"/>
      <w:marRight w:val="0"/>
      <w:marTop w:val="0"/>
      <w:marBottom w:val="0"/>
      <w:divBdr>
        <w:top w:val="none" w:sz="0" w:space="0" w:color="auto"/>
        <w:left w:val="none" w:sz="0" w:space="0" w:color="auto"/>
        <w:bottom w:val="none" w:sz="0" w:space="0" w:color="auto"/>
        <w:right w:val="none" w:sz="0" w:space="0" w:color="auto"/>
      </w:divBdr>
    </w:div>
    <w:div w:id="1751196775">
      <w:bodyDiv w:val="1"/>
      <w:marLeft w:val="0"/>
      <w:marRight w:val="0"/>
      <w:marTop w:val="0"/>
      <w:marBottom w:val="0"/>
      <w:divBdr>
        <w:top w:val="none" w:sz="0" w:space="0" w:color="auto"/>
        <w:left w:val="none" w:sz="0" w:space="0" w:color="auto"/>
        <w:bottom w:val="none" w:sz="0" w:space="0" w:color="auto"/>
        <w:right w:val="none" w:sz="0" w:space="0" w:color="auto"/>
      </w:divBdr>
    </w:div>
    <w:div w:id="1753618212">
      <w:bodyDiv w:val="1"/>
      <w:marLeft w:val="0"/>
      <w:marRight w:val="0"/>
      <w:marTop w:val="0"/>
      <w:marBottom w:val="0"/>
      <w:divBdr>
        <w:top w:val="none" w:sz="0" w:space="0" w:color="auto"/>
        <w:left w:val="none" w:sz="0" w:space="0" w:color="auto"/>
        <w:bottom w:val="none" w:sz="0" w:space="0" w:color="auto"/>
        <w:right w:val="none" w:sz="0" w:space="0" w:color="auto"/>
      </w:divBdr>
    </w:div>
    <w:div w:id="1764766512">
      <w:bodyDiv w:val="1"/>
      <w:marLeft w:val="0"/>
      <w:marRight w:val="0"/>
      <w:marTop w:val="0"/>
      <w:marBottom w:val="0"/>
      <w:divBdr>
        <w:top w:val="none" w:sz="0" w:space="0" w:color="auto"/>
        <w:left w:val="none" w:sz="0" w:space="0" w:color="auto"/>
        <w:bottom w:val="none" w:sz="0" w:space="0" w:color="auto"/>
        <w:right w:val="none" w:sz="0" w:space="0" w:color="auto"/>
      </w:divBdr>
    </w:div>
    <w:div w:id="1821074989">
      <w:bodyDiv w:val="1"/>
      <w:marLeft w:val="0"/>
      <w:marRight w:val="0"/>
      <w:marTop w:val="0"/>
      <w:marBottom w:val="0"/>
      <w:divBdr>
        <w:top w:val="none" w:sz="0" w:space="0" w:color="auto"/>
        <w:left w:val="none" w:sz="0" w:space="0" w:color="auto"/>
        <w:bottom w:val="none" w:sz="0" w:space="0" w:color="auto"/>
        <w:right w:val="none" w:sz="0" w:space="0" w:color="auto"/>
      </w:divBdr>
    </w:div>
    <w:div w:id="1955626202">
      <w:bodyDiv w:val="1"/>
      <w:marLeft w:val="0"/>
      <w:marRight w:val="0"/>
      <w:marTop w:val="0"/>
      <w:marBottom w:val="0"/>
      <w:divBdr>
        <w:top w:val="none" w:sz="0" w:space="0" w:color="auto"/>
        <w:left w:val="none" w:sz="0" w:space="0" w:color="auto"/>
        <w:bottom w:val="none" w:sz="0" w:space="0" w:color="auto"/>
        <w:right w:val="none" w:sz="0" w:space="0" w:color="auto"/>
      </w:divBdr>
    </w:div>
    <w:div w:id="2015641548">
      <w:bodyDiv w:val="1"/>
      <w:marLeft w:val="0"/>
      <w:marRight w:val="0"/>
      <w:marTop w:val="0"/>
      <w:marBottom w:val="0"/>
      <w:divBdr>
        <w:top w:val="none" w:sz="0" w:space="0" w:color="auto"/>
        <w:left w:val="none" w:sz="0" w:space="0" w:color="auto"/>
        <w:bottom w:val="none" w:sz="0" w:space="0" w:color="auto"/>
        <w:right w:val="none" w:sz="0" w:space="0" w:color="auto"/>
      </w:divBdr>
    </w:div>
    <w:div w:id="2032948772">
      <w:bodyDiv w:val="1"/>
      <w:marLeft w:val="0"/>
      <w:marRight w:val="0"/>
      <w:marTop w:val="0"/>
      <w:marBottom w:val="0"/>
      <w:divBdr>
        <w:top w:val="none" w:sz="0" w:space="0" w:color="auto"/>
        <w:left w:val="none" w:sz="0" w:space="0" w:color="auto"/>
        <w:bottom w:val="none" w:sz="0" w:space="0" w:color="auto"/>
        <w:right w:val="none" w:sz="0" w:space="0" w:color="auto"/>
      </w:divBdr>
    </w:div>
    <w:div w:id="209350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FEEC3C-E18C-4927-AEAF-439AE90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1580</Words>
  <Characters>9009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Edinburgh Council</Company>
  <LinksUpToDate>false</LinksUpToDate>
  <CharactersWithSpaces>10568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Roseline Wilson</dc:creator>
  <cp:keywords/>
  <dc:description/>
  <cp:lastModifiedBy>Chris Highcock</cp:lastModifiedBy>
  <cp:revision>5</cp:revision>
  <cp:lastPrinted>2018-01-30T10:29:00Z</cp:lastPrinted>
  <dcterms:created xsi:type="dcterms:W3CDTF">2022-10-17T15:02:00Z</dcterms:created>
  <dcterms:modified xsi:type="dcterms:W3CDTF">2022-10-17T16:00:00Z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