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5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38"/>
        <w:gridCol w:w="2551"/>
        <w:gridCol w:w="10206"/>
        <w:gridCol w:w="1082"/>
      </w:tblGrid>
      <w:tr w:rsidR="00BF12DC" w:rsidRPr="00526499" w:rsidTr="001554C9">
        <w:trPr>
          <w:cantSplit/>
        </w:trPr>
        <w:tc>
          <w:tcPr>
            <w:tcW w:w="14577" w:type="dxa"/>
            <w:gridSpan w:val="4"/>
            <w:shd w:val="clear" w:color="auto" w:fill="D9D9D9" w:themeFill="background1" w:themeFillShade="D9"/>
          </w:tcPr>
          <w:p w:rsidR="001875FC" w:rsidRPr="008A370F" w:rsidRDefault="001875FC" w:rsidP="001875FC">
            <w:pPr>
              <w:pStyle w:val="Heading3"/>
              <w:keepLines/>
              <w:ind w:firstLine="0"/>
              <w:jc w:val="center"/>
              <w:outlineLvl w:val="2"/>
              <w:rPr>
                <w:rFonts w:asciiTheme="minorHAnsi" w:hAnsiTheme="minorHAnsi" w:cstheme="minorHAnsi"/>
                <w:sz w:val="36"/>
                <w:szCs w:val="24"/>
                <w:u w:val="none"/>
              </w:rPr>
            </w:pPr>
            <w:r w:rsidRPr="008A370F">
              <w:rPr>
                <w:rFonts w:asciiTheme="minorHAnsi" w:hAnsiTheme="minorHAnsi" w:cstheme="minorHAnsi"/>
                <w:sz w:val="36"/>
                <w:szCs w:val="24"/>
                <w:u w:val="none"/>
              </w:rPr>
              <w:t>ELECTORAL MANAGEMENT BOARD FOR SCOTLAND</w:t>
            </w:r>
          </w:p>
          <w:p w:rsidR="00B03E50" w:rsidRPr="008A370F" w:rsidRDefault="00405B42" w:rsidP="00F85E4C">
            <w:pPr>
              <w:keepNext/>
              <w:keepLines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A370F">
              <w:rPr>
                <w:rFonts w:cstheme="minorHAnsi"/>
                <w:b/>
                <w:sz w:val="24"/>
                <w:szCs w:val="24"/>
              </w:rPr>
              <w:t xml:space="preserve">ACTION NOTE: </w:t>
            </w:r>
            <w:r w:rsidR="00D42E99">
              <w:rPr>
                <w:rFonts w:cstheme="minorHAnsi"/>
                <w:b/>
                <w:sz w:val="24"/>
                <w:szCs w:val="24"/>
              </w:rPr>
              <w:t xml:space="preserve">Wednesday 15 May </w:t>
            </w:r>
            <w:r w:rsidR="002C3C6D">
              <w:rPr>
                <w:rFonts w:cstheme="minorHAnsi"/>
                <w:b/>
                <w:sz w:val="24"/>
                <w:szCs w:val="24"/>
              </w:rPr>
              <w:t>2019 @ 16</w:t>
            </w:r>
            <w:r w:rsidR="009231DF" w:rsidRPr="008A370F">
              <w:rPr>
                <w:rFonts w:cstheme="minorHAnsi"/>
                <w:b/>
                <w:sz w:val="24"/>
                <w:szCs w:val="24"/>
              </w:rPr>
              <w:t>:00</w:t>
            </w:r>
            <w:r w:rsidR="004C51E2" w:rsidRPr="008A370F">
              <w:rPr>
                <w:rFonts w:cstheme="minorHAnsi"/>
                <w:b/>
                <w:sz w:val="24"/>
                <w:szCs w:val="24"/>
              </w:rPr>
              <w:t xml:space="preserve"> P.M.</w:t>
            </w:r>
          </w:p>
          <w:p w:rsidR="009C2B2E" w:rsidRPr="008A370F" w:rsidRDefault="004C51E2" w:rsidP="004C51E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A370F">
              <w:rPr>
                <w:rFonts w:cstheme="minorHAnsi"/>
                <w:b/>
                <w:bCs/>
                <w:sz w:val="24"/>
                <w:szCs w:val="24"/>
              </w:rPr>
              <w:t>Tele-Conference</w:t>
            </w:r>
          </w:p>
        </w:tc>
      </w:tr>
      <w:tr w:rsidR="00A247CE" w:rsidRPr="00526499" w:rsidTr="001554C9">
        <w:trPr>
          <w:cantSplit/>
        </w:trPr>
        <w:tc>
          <w:tcPr>
            <w:tcW w:w="14577" w:type="dxa"/>
            <w:gridSpan w:val="4"/>
          </w:tcPr>
          <w:p w:rsidR="00A247CE" w:rsidRPr="008A370F" w:rsidRDefault="00A247CE" w:rsidP="002A2107">
            <w:pPr>
              <w:pStyle w:val="Title"/>
              <w:keepNext/>
              <w:keepLines/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szCs w:val="24"/>
              </w:rPr>
            </w:pPr>
            <w:r w:rsidRPr="008A370F">
              <w:rPr>
                <w:rFonts w:asciiTheme="minorHAnsi" w:hAnsiTheme="minorHAnsi" w:cstheme="minorHAnsi"/>
                <w:szCs w:val="24"/>
              </w:rPr>
              <w:t xml:space="preserve">Present: </w:t>
            </w:r>
          </w:p>
          <w:p w:rsidR="004C51E2" w:rsidRPr="008A370F" w:rsidRDefault="00A247CE" w:rsidP="004C51E2">
            <w:pPr>
              <w:pStyle w:val="Title"/>
              <w:keepNext/>
              <w:keepLines/>
              <w:numPr>
                <w:ilvl w:val="0"/>
                <w:numId w:val="11"/>
              </w:numPr>
              <w:spacing w:after="0"/>
              <w:ind w:left="203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8A370F">
              <w:rPr>
                <w:rFonts w:asciiTheme="minorHAnsi" w:hAnsiTheme="minorHAnsi" w:cstheme="minorHAnsi"/>
                <w:szCs w:val="24"/>
              </w:rPr>
              <w:t>Board Members:</w:t>
            </w:r>
            <w:r w:rsidRPr="008A370F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  <w:r w:rsidR="004C51E2" w:rsidRPr="008A370F">
              <w:rPr>
                <w:rFonts w:asciiTheme="minorHAnsi" w:hAnsiTheme="minorHAnsi" w:cstheme="minorHAnsi"/>
                <w:b w:val="0"/>
                <w:szCs w:val="24"/>
              </w:rPr>
              <w:t>Malcolm Burr (</w:t>
            </w:r>
            <w:r w:rsidR="008A370F">
              <w:rPr>
                <w:rFonts w:asciiTheme="minorHAnsi" w:hAnsiTheme="minorHAnsi" w:cstheme="minorHAnsi"/>
                <w:b w:val="0"/>
                <w:szCs w:val="24"/>
              </w:rPr>
              <w:t xml:space="preserve">MB </w:t>
            </w:r>
            <w:r w:rsidR="004C51E2" w:rsidRPr="008A370F">
              <w:rPr>
                <w:rFonts w:asciiTheme="minorHAnsi" w:hAnsiTheme="minorHAnsi" w:cstheme="minorHAnsi"/>
                <w:b w:val="0"/>
                <w:szCs w:val="24"/>
              </w:rPr>
              <w:t>Convener), Andrew Kerr</w:t>
            </w:r>
            <w:r w:rsidR="008A370F">
              <w:rPr>
                <w:rFonts w:asciiTheme="minorHAnsi" w:hAnsiTheme="minorHAnsi" w:cstheme="minorHAnsi"/>
                <w:b w:val="0"/>
                <w:szCs w:val="24"/>
              </w:rPr>
              <w:t xml:space="preserve"> (AK)</w:t>
            </w:r>
            <w:r w:rsidR="004C51E2" w:rsidRPr="008A370F">
              <w:rPr>
                <w:rFonts w:asciiTheme="minorHAnsi" w:hAnsiTheme="minorHAnsi" w:cstheme="minorHAnsi"/>
                <w:b w:val="0"/>
                <w:szCs w:val="24"/>
              </w:rPr>
              <w:t>, Angela Leitch</w:t>
            </w:r>
            <w:r w:rsidR="002C3C6D">
              <w:rPr>
                <w:rFonts w:asciiTheme="minorHAnsi" w:hAnsiTheme="minorHAnsi" w:cstheme="minorHAnsi"/>
                <w:b w:val="0"/>
                <w:szCs w:val="24"/>
              </w:rPr>
              <w:t xml:space="preserve"> (AL)</w:t>
            </w:r>
            <w:r w:rsidR="004C51E2" w:rsidRPr="008A370F">
              <w:rPr>
                <w:rFonts w:asciiTheme="minorHAnsi" w:hAnsiTheme="minorHAnsi" w:cstheme="minorHAnsi"/>
                <w:b w:val="0"/>
                <w:szCs w:val="24"/>
              </w:rPr>
              <w:t>,</w:t>
            </w:r>
            <w:r w:rsidR="00D42E99">
              <w:rPr>
                <w:rFonts w:asciiTheme="minorHAnsi" w:hAnsiTheme="minorHAnsi" w:cstheme="minorHAnsi"/>
                <w:b w:val="0"/>
                <w:szCs w:val="24"/>
              </w:rPr>
              <w:t xml:space="preserve"> Steve </w:t>
            </w:r>
            <w:proofErr w:type="spellStart"/>
            <w:r w:rsidR="00D42E99">
              <w:rPr>
                <w:rFonts w:asciiTheme="minorHAnsi" w:hAnsiTheme="minorHAnsi" w:cstheme="minorHAnsi"/>
                <w:b w:val="0"/>
                <w:szCs w:val="24"/>
              </w:rPr>
              <w:t>Grimmond</w:t>
            </w:r>
            <w:proofErr w:type="spellEnd"/>
            <w:r w:rsidR="00D42E99">
              <w:rPr>
                <w:rFonts w:asciiTheme="minorHAnsi" w:hAnsiTheme="minorHAnsi" w:cstheme="minorHAnsi"/>
                <w:b w:val="0"/>
                <w:szCs w:val="24"/>
              </w:rPr>
              <w:t xml:space="preserve"> (SG); David Martin (DM); </w:t>
            </w:r>
            <w:r w:rsidR="004C51E2" w:rsidRPr="008A370F">
              <w:rPr>
                <w:rFonts w:asciiTheme="minorHAnsi" w:hAnsiTheme="minorHAnsi" w:cstheme="minorHAnsi"/>
                <w:b w:val="0"/>
                <w:szCs w:val="24"/>
              </w:rPr>
              <w:t xml:space="preserve">Jim </w:t>
            </w:r>
            <w:proofErr w:type="spellStart"/>
            <w:r w:rsidR="004C51E2" w:rsidRPr="008A370F">
              <w:rPr>
                <w:rFonts w:asciiTheme="minorHAnsi" w:hAnsiTheme="minorHAnsi" w:cstheme="minorHAnsi"/>
                <w:b w:val="0"/>
                <w:szCs w:val="24"/>
              </w:rPr>
              <w:t>Savege</w:t>
            </w:r>
            <w:proofErr w:type="spellEnd"/>
            <w:r w:rsidR="00C179A4">
              <w:rPr>
                <w:rFonts w:asciiTheme="minorHAnsi" w:hAnsiTheme="minorHAnsi" w:cstheme="minorHAnsi"/>
                <w:b w:val="0"/>
                <w:szCs w:val="24"/>
              </w:rPr>
              <w:t xml:space="preserve"> (JS)</w:t>
            </w:r>
            <w:r w:rsidR="004C51E2" w:rsidRPr="008A370F">
              <w:rPr>
                <w:rFonts w:asciiTheme="minorHAnsi" w:hAnsiTheme="minorHAnsi" w:cstheme="minorHAnsi"/>
                <w:b w:val="0"/>
                <w:szCs w:val="24"/>
              </w:rPr>
              <w:t>, Pete Wildman</w:t>
            </w:r>
            <w:r w:rsidR="005239CD">
              <w:rPr>
                <w:rFonts w:asciiTheme="minorHAnsi" w:hAnsiTheme="minorHAnsi" w:cstheme="minorHAnsi"/>
                <w:b w:val="0"/>
                <w:szCs w:val="24"/>
              </w:rPr>
              <w:t xml:space="preserve"> (PW)</w:t>
            </w:r>
            <w:r w:rsidR="004C51E2" w:rsidRPr="008A370F">
              <w:rPr>
                <w:rFonts w:asciiTheme="minorHAnsi" w:hAnsiTheme="minorHAnsi" w:cstheme="minorHAnsi"/>
                <w:b w:val="0"/>
                <w:szCs w:val="24"/>
              </w:rPr>
              <w:t xml:space="preserve">. </w:t>
            </w:r>
          </w:p>
          <w:p w:rsidR="00A9607F" w:rsidRPr="008A370F" w:rsidRDefault="00A247CE" w:rsidP="002C3C6D">
            <w:pPr>
              <w:pStyle w:val="Title"/>
              <w:keepNext/>
              <w:keepLines/>
              <w:numPr>
                <w:ilvl w:val="0"/>
                <w:numId w:val="11"/>
              </w:numPr>
              <w:spacing w:after="0"/>
              <w:ind w:left="771" w:hanging="568"/>
              <w:jc w:val="left"/>
              <w:rPr>
                <w:rFonts w:asciiTheme="minorHAnsi" w:hAnsiTheme="minorHAnsi" w:cstheme="minorHAnsi"/>
                <w:szCs w:val="24"/>
              </w:rPr>
            </w:pPr>
            <w:r w:rsidRPr="008A370F">
              <w:rPr>
                <w:rFonts w:asciiTheme="minorHAnsi" w:hAnsiTheme="minorHAnsi" w:cstheme="minorHAnsi"/>
                <w:szCs w:val="24"/>
              </w:rPr>
              <w:t>Advisers</w:t>
            </w:r>
            <w:r w:rsidR="00A7478A" w:rsidRPr="008A370F">
              <w:rPr>
                <w:rFonts w:asciiTheme="minorHAnsi" w:hAnsiTheme="minorHAnsi" w:cstheme="minorHAnsi"/>
                <w:szCs w:val="24"/>
              </w:rPr>
              <w:t xml:space="preserve"> to EMB</w:t>
            </w:r>
            <w:r w:rsidRPr="008A370F">
              <w:rPr>
                <w:rFonts w:asciiTheme="minorHAnsi" w:hAnsiTheme="minorHAnsi" w:cstheme="minorHAnsi"/>
                <w:szCs w:val="24"/>
              </w:rPr>
              <w:t>:</w:t>
            </w:r>
            <w:r w:rsidR="00810449" w:rsidRPr="008A370F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9C2B2E" w:rsidRPr="008A370F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  <w:r w:rsidR="008246F7" w:rsidRPr="008A370F">
              <w:rPr>
                <w:rFonts w:asciiTheme="minorHAnsi" w:hAnsiTheme="minorHAnsi" w:cstheme="minorHAnsi"/>
                <w:b w:val="0"/>
                <w:szCs w:val="24"/>
              </w:rPr>
              <w:t>David Miller</w:t>
            </w:r>
            <w:r w:rsidR="002C3C6D">
              <w:rPr>
                <w:rFonts w:asciiTheme="minorHAnsi" w:hAnsiTheme="minorHAnsi" w:cstheme="minorHAnsi"/>
                <w:b w:val="0"/>
                <w:szCs w:val="24"/>
              </w:rPr>
              <w:t xml:space="preserve"> (DM)</w:t>
            </w:r>
            <w:r w:rsidR="004C51E2" w:rsidRPr="008A370F">
              <w:rPr>
                <w:rFonts w:asciiTheme="minorHAnsi" w:hAnsiTheme="minorHAnsi" w:cstheme="minorHAnsi"/>
                <w:b w:val="0"/>
                <w:szCs w:val="24"/>
              </w:rPr>
              <w:t xml:space="preserve">, AEA; </w:t>
            </w:r>
            <w:r w:rsidR="001E0C90" w:rsidRPr="008A370F">
              <w:rPr>
                <w:rFonts w:asciiTheme="minorHAnsi" w:hAnsiTheme="minorHAnsi" w:cstheme="minorHAnsi"/>
                <w:b w:val="0"/>
                <w:szCs w:val="24"/>
              </w:rPr>
              <w:t>Andy O’Neill</w:t>
            </w:r>
            <w:r w:rsidR="002C7015">
              <w:rPr>
                <w:rFonts w:asciiTheme="minorHAnsi" w:hAnsiTheme="minorHAnsi" w:cstheme="minorHAnsi"/>
                <w:b w:val="0"/>
                <w:szCs w:val="24"/>
              </w:rPr>
              <w:t xml:space="preserve"> (AON)</w:t>
            </w:r>
            <w:r w:rsidR="004C51E2" w:rsidRPr="008A370F">
              <w:rPr>
                <w:rFonts w:asciiTheme="minorHAnsi" w:hAnsiTheme="minorHAnsi" w:cstheme="minorHAnsi"/>
                <w:b w:val="0"/>
                <w:szCs w:val="24"/>
              </w:rPr>
              <w:t>, Sarah Mackie</w:t>
            </w:r>
            <w:r w:rsidR="002C7015">
              <w:rPr>
                <w:rFonts w:asciiTheme="minorHAnsi" w:hAnsiTheme="minorHAnsi" w:cstheme="minorHAnsi"/>
                <w:b w:val="0"/>
                <w:szCs w:val="24"/>
              </w:rPr>
              <w:t xml:space="preserve"> (SM)</w:t>
            </w:r>
            <w:r w:rsidR="004C51E2" w:rsidRPr="008A370F">
              <w:rPr>
                <w:rFonts w:asciiTheme="minorHAnsi" w:hAnsiTheme="minorHAnsi" w:cstheme="minorHAnsi"/>
                <w:b w:val="0"/>
                <w:szCs w:val="24"/>
              </w:rPr>
              <w:t xml:space="preserve"> and </w:t>
            </w:r>
            <w:r w:rsidR="00EC7E0D" w:rsidRPr="008A370F">
              <w:rPr>
                <w:rFonts w:asciiTheme="minorHAnsi" w:hAnsiTheme="minorHAnsi" w:cstheme="minorHAnsi"/>
                <w:b w:val="0"/>
                <w:szCs w:val="24"/>
              </w:rPr>
              <w:t>Martin McKeown</w:t>
            </w:r>
            <w:r w:rsidR="002C7015">
              <w:rPr>
                <w:rFonts w:asciiTheme="minorHAnsi" w:hAnsiTheme="minorHAnsi" w:cstheme="minorHAnsi"/>
                <w:b w:val="0"/>
                <w:szCs w:val="24"/>
              </w:rPr>
              <w:t xml:space="preserve"> (MMCK)</w:t>
            </w:r>
            <w:r w:rsidR="00EC7E0D" w:rsidRPr="008A370F">
              <w:rPr>
                <w:rFonts w:asciiTheme="minorHAnsi" w:hAnsiTheme="minorHAnsi" w:cstheme="minorHAnsi"/>
                <w:b w:val="0"/>
                <w:szCs w:val="24"/>
              </w:rPr>
              <w:t>,</w:t>
            </w:r>
            <w:r w:rsidR="004C51E2" w:rsidRPr="008A370F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  <w:r w:rsidR="00EC7E0D" w:rsidRPr="008A370F">
              <w:rPr>
                <w:rFonts w:asciiTheme="minorHAnsi" w:hAnsiTheme="minorHAnsi" w:cstheme="minorHAnsi"/>
                <w:b w:val="0"/>
                <w:szCs w:val="24"/>
              </w:rPr>
              <w:t>Electoral Commission</w:t>
            </w:r>
            <w:r w:rsidR="004C51E2" w:rsidRPr="008A370F">
              <w:rPr>
                <w:rFonts w:asciiTheme="minorHAnsi" w:hAnsiTheme="minorHAnsi" w:cstheme="minorHAnsi"/>
                <w:b w:val="0"/>
                <w:szCs w:val="24"/>
              </w:rPr>
              <w:t xml:space="preserve">; </w:t>
            </w:r>
            <w:r w:rsidR="00D42E99">
              <w:rPr>
                <w:rFonts w:asciiTheme="minorHAnsi" w:hAnsiTheme="minorHAnsi" w:cstheme="minorHAnsi"/>
                <w:b w:val="0"/>
                <w:szCs w:val="24"/>
              </w:rPr>
              <w:t>Maria McCann, Scottish Government (</w:t>
            </w:r>
            <w:proofErr w:type="spellStart"/>
            <w:r w:rsidR="00D42E99">
              <w:rPr>
                <w:rFonts w:asciiTheme="minorHAnsi" w:hAnsiTheme="minorHAnsi" w:cstheme="minorHAnsi"/>
                <w:b w:val="0"/>
                <w:szCs w:val="24"/>
              </w:rPr>
              <w:t>MMcC</w:t>
            </w:r>
            <w:proofErr w:type="spellEnd"/>
            <w:r w:rsidR="00D42E99">
              <w:rPr>
                <w:rFonts w:asciiTheme="minorHAnsi" w:hAnsiTheme="minorHAnsi" w:cstheme="minorHAnsi"/>
                <w:b w:val="0"/>
                <w:szCs w:val="24"/>
              </w:rPr>
              <w:t>).</w:t>
            </w:r>
          </w:p>
          <w:p w:rsidR="004C51E2" w:rsidRPr="008A370F" w:rsidRDefault="004C51E2" w:rsidP="004C51E2">
            <w:pPr>
              <w:pStyle w:val="Title"/>
              <w:keepNext/>
              <w:keepLines/>
              <w:numPr>
                <w:ilvl w:val="0"/>
                <w:numId w:val="11"/>
              </w:numPr>
              <w:spacing w:after="0"/>
              <w:ind w:left="203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8A370F">
              <w:rPr>
                <w:rFonts w:asciiTheme="minorHAnsi" w:hAnsiTheme="minorHAnsi" w:cstheme="minorHAnsi"/>
                <w:szCs w:val="24"/>
              </w:rPr>
              <w:t xml:space="preserve">Regional Returning Officer: </w:t>
            </w:r>
            <w:r w:rsidRPr="008A370F">
              <w:rPr>
                <w:rFonts w:asciiTheme="minorHAnsi" w:hAnsiTheme="minorHAnsi" w:cstheme="minorHAnsi"/>
                <w:b w:val="0"/>
                <w:szCs w:val="24"/>
              </w:rPr>
              <w:t>Kenneth Lawrie</w:t>
            </w:r>
            <w:r w:rsidR="008A370F">
              <w:rPr>
                <w:rFonts w:asciiTheme="minorHAnsi" w:hAnsiTheme="minorHAnsi" w:cstheme="minorHAnsi"/>
                <w:b w:val="0"/>
                <w:szCs w:val="24"/>
              </w:rPr>
              <w:t xml:space="preserve"> (KL</w:t>
            </w:r>
            <w:proofErr w:type="gramStart"/>
            <w:r w:rsidR="008A370F">
              <w:rPr>
                <w:rFonts w:asciiTheme="minorHAnsi" w:hAnsiTheme="minorHAnsi" w:cstheme="minorHAnsi"/>
                <w:b w:val="0"/>
                <w:szCs w:val="24"/>
              </w:rPr>
              <w:t>)</w:t>
            </w:r>
            <w:r w:rsidR="00D42E99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  <w:r w:rsidRPr="008A370F">
              <w:rPr>
                <w:rFonts w:asciiTheme="minorHAnsi" w:hAnsiTheme="minorHAnsi" w:cstheme="minorHAnsi"/>
                <w:b w:val="0"/>
                <w:szCs w:val="24"/>
              </w:rPr>
              <w:t>.</w:t>
            </w:r>
            <w:proofErr w:type="gramEnd"/>
          </w:p>
          <w:p w:rsidR="004C51E2" w:rsidRPr="00D42E99" w:rsidRDefault="00A7478A" w:rsidP="00D42E99">
            <w:pPr>
              <w:pStyle w:val="Title"/>
              <w:keepNext/>
              <w:keepLines/>
              <w:numPr>
                <w:ilvl w:val="0"/>
                <w:numId w:val="11"/>
              </w:numPr>
              <w:spacing w:after="0"/>
              <w:ind w:left="771" w:hanging="568"/>
              <w:jc w:val="left"/>
              <w:rPr>
                <w:rFonts w:asciiTheme="minorHAnsi" w:hAnsiTheme="minorHAnsi" w:cstheme="minorHAnsi"/>
                <w:szCs w:val="24"/>
              </w:rPr>
            </w:pPr>
            <w:r w:rsidRPr="008A370F">
              <w:rPr>
                <w:rFonts w:asciiTheme="minorHAnsi" w:hAnsiTheme="minorHAnsi" w:cstheme="minorHAnsi"/>
                <w:szCs w:val="24"/>
              </w:rPr>
              <w:t>Also i</w:t>
            </w:r>
            <w:r w:rsidR="00A247CE" w:rsidRPr="008A370F">
              <w:rPr>
                <w:rFonts w:asciiTheme="minorHAnsi" w:hAnsiTheme="minorHAnsi" w:cstheme="minorHAnsi"/>
                <w:szCs w:val="24"/>
              </w:rPr>
              <w:t>n attendance:</w:t>
            </w:r>
            <w:r w:rsidR="00A247CE" w:rsidRPr="008A370F">
              <w:rPr>
                <w:rFonts w:asciiTheme="minorHAnsi" w:hAnsiTheme="minorHAnsi" w:cstheme="minorHAnsi"/>
                <w:b w:val="0"/>
                <w:szCs w:val="24"/>
              </w:rPr>
              <w:t xml:space="preserve"> Chris Highcock</w:t>
            </w:r>
            <w:r w:rsidR="008A370F">
              <w:rPr>
                <w:rFonts w:asciiTheme="minorHAnsi" w:hAnsiTheme="minorHAnsi" w:cstheme="minorHAnsi"/>
                <w:b w:val="0"/>
                <w:szCs w:val="24"/>
              </w:rPr>
              <w:t xml:space="preserve"> (CH)</w:t>
            </w:r>
            <w:r w:rsidR="004C51E2" w:rsidRPr="008A370F">
              <w:rPr>
                <w:rFonts w:asciiTheme="minorHAnsi" w:hAnsiTheme="minorHAnsi" w:cstheme="minorHAnsi"/>
                <w:b w:val="0"/>
                <w:szCs w:val="24"/>
              </w:rPr>
              <w:t xml:space="preserve">, </w:t>
            </w:r>
            <w:r w:rsidR="00A247CE" w:rsidRPr="008A370F">
              <w:rPr>
                <w:rFonts w:asciiTheme="minorHAnsi" w:hAnsiTheme="minorHAnsi" w:cstheme="minorHAnsi"/>
                <w:b w:val="0"/>
                <w:szCs w:val="24"/>
              </w:rPr>
              <w:t>Secretary to the Board</w:t>
            </w:r>
            <w:r w:rsidR="004C51E2" w:rsidRPr="008A370F">
              <w:rPr>
                <w:rFonts w:asciiTheme="minorHAnsi" w:hAnsiTheme="minorHAnsi" w:cstheme="minorHAnsi"/>
                <w:b w:val="0"/>
                <w:szCs w:val="24"/>
              </w:rPr>
              <w:t>; Dougie McGregor</w:t>
            </w:r>
            <w:r w:rsidR="002C3C6D">
              <w:rPr>
                <w:rFonts w:asciiTheme="minorHAnsi" w:hAnsiTheme="minorHAnsi" w:cstheme="minorHAnsi"/>
                <w:b w:val="0"/>
                <w:szCs w:val="24"/>
              </w:rPr>
              <w:t xml:space="preserve"> (DMCG)</w:t>
            </w:r>
            <w:r w:rsidR="00D42E99">
              <w:rPr>
                <w:rFonts w:asciiTheme="minorHAnsi" w:hAnsiTheme="minorHAnsi" w:cstheme="minorHAnsi"/>
                <w:b w:val="0"/>
                <w:szCs w:val="24"/>
              </w:rPr>
              <w:t xml:space="preserve">, </w:t>
            </w:r>
            <w:r w:rsidR="002C3C6D" w:rsidRPr="00525D19">
              <w:rPr>
                <w:rFonts w:asciiTheme="minorHAnsi" w:hAnsiTheme="minorHAnsi" w:cstheme="minorHAnsi"/>
                <w:b w:val="0"/>
                <w:szCs w:val="24"/>
              </w:rPr>
              <w:t xml:space="preserve">Emma </w:t>
            </w:r>
            <w:r w:rsidR="00525D19" w:rsidRPr="00525D19">
              <w:rPr>
                <w:rFonts w:asciiTheme="minorHAnsi" w:hAnsiTheme="minorHAnsi" w:cstheme="minorHAnsi"/>
                <w:b w:val="0"/>
                <w:szCs w:val="24"/>
              </w:rPr>
              <w:t>Baker</w:t>
            </w:r>
            <w:r w:rsidR="00D42E99">
              <w:rPr>
                <w:rFonts w:asciiTheme="minorHAnsi" w:hAnsiTheme="minorHAnsi" w:cstheme="minorHAnsi"/>
                <w:b w:val="0"/>
                <w:szCs w:val="24"/>
              </w:rPr>
              <w:t xml:space="preserve"> (EB) and </w:t>
            </w:r>
            <w:proofErr w:type="gramStart"/>
            <w:r w:rsidR="00D42E99" w:rsidRPr="00D42E99">
              <w:rPr>
                <w:rFonts w:asciiTheme="minorHAnsi" w:hAnsiTheme="minorHAnsi" w:cstheme="minorHAnsi"/>
                <w:b w:val="0"/>
                <w:color w:val="FF0000"/>
                <w:szCs w:val="24"/>
              </w:rPr>
              <w:t>Mike ???.</w:t>
            </w:r>
            <w:proofErr w:type="gramEnd"/>
          </w:p>
          <w:p w:rsidR="00D42E99" w:rsidRPr="008A370F" w:rsidRDefault="00D42E99" w:rsidP="00D42E99">
            <w:pPr>
              <w:pStyle w:val="Title"/>
              <w:keepNext/>
              <w:keepLines/>
              <w:numPr>
                <w:ilvl w:val="0"/>
                <w:numId w:val="11"/>
              </w:numPr>
              <w:spacing w:after="0"/>
              <w:ind w:left="771" w:hanging="568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247CE" w:rsidRPr="00526499" w:rsidTr="00176B46">
        <w:trPr>
          <w:cantSplit/>
        </w:trPr>
        <w:tc>
          <w:tcPr>
            <w:tcW w:w="738" w:type="dxa"/>
            <w:shd w:val="clear" w:color="auto" w:fill="D9D9D9" w:themeFill="background1" w:themeFillShade="D9"/>
          </w:tcPr>
          <w:p w:rsidR="00A247CE" w:rsidRPr="008A370F" w:rsidRDefault="00A247CE" w:rsidP="005239C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A247CE" w:rsidRPr="008A370F" w:rsidRDefault="00A247CE" w:rsidP="005239C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206" w:type="dxa"/>
            <w:shd w:val="clear" w:color="auto" w:fill="D9D9D9" w:themeFill="background1" w:themeFillShade="D9"/>
          </w:tcPr>
          <w:p w:rsidR="00A247CE" w:rsidRPr="008A370F" w:rsidRDefault="00A247CE" w:rsidP="005239CD">
            <w:pPr>
              <w:rPr>
                <w:rFonts w:cstheme="minorHAnsi"/>
                <w:b/>
                <w:sz w:val="24"/>
                <w:szCs w:val="24"/>
              </w:rPr>
            </w:pPr>
            <w:r w:rsidRPr="008A370F">
              <w:rPr>
                <w:rFonts w:cstheme="minorHAnsi"/>
                <w:b/>
                <w:sz w:val="24"/>
                <w:szCs w:val="24"/>
              </w:rPr>
              <w:t>NOTE</w:t>
            </w:r>
          </w:p>
        </w:tc>
        <w:tc>
          <w:tcPr>
            <w:tcW w:w="1082" w:type="dxa"/>
            <w:shd w:val="clear" w:color="auto" w:fill="D9D9D9" w:themeFill="background1" w:themeFillShade="D9"/>
          </w:tcPr>
          <w:p w:rsidR="00A247CE" w:rsidRPr="008A370F" w:rsidRDefault="00A247CE" w:rsidP="005239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A370F">
              <w:rPr>
                <w:rFonts w:cstheme="minorHAnsi"/>
                <w:b/>
                <w:sz w:val="24"/>
                <w:szCs w:val="24"/>
              </w:rPr>
              <w:t>ACTION</w:t>
            </w:r>
          </w:p>
        </w:tc>
      </w:tr>
      <w:tr w:rsidR="00355C84" w:rsidRPr="007C71E0" w:rsidTr="00176B46">
        <w:trPr>
          <w:cantSplit/>
        </w:trPr>
        <w:tc>
          <w:tcPr>
            <w:tcW w:w="738" w:type="dxa"/>
            <w:shd w:val="clear" w:color="auto" w:fill="D9D9D9" w:themeFill="background1" w:themeFillShade="D9"/>
          </w:tcPr>
          <w:p w:rsidR="00355C84" w:rsidRPr="008A370F" w:rsidRDefault="00A7478A" w:rsidP="005239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A370F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355C84" w:rsidRPr="008A370F" w:rsidRDefault="00C179A4" w:rsidP="00D42E99">
            <w:pPr>
              <w:pStyle w:val="NormalWeb"/>
              <w:spacing w:before="0" w:beforeAutospacing="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Teleconference of </w:t>
            </w:r>
            <w:r w:rsidR="00D42E99">
              <w:rPr>
                <w:rFonts w:asciiTheme="minorHAnsi" w:hAnsiTheme="minorHAnsi" w:cstheme="minorHAnsi"/>
                <w:b/>
              </w:rPr>
              <w:t>8</w:t>
            </w:r>
            <w:r w:rsidR="002C3C6D">
              <w:rPr>
                <w:rFonts w:asciiTheme="minorHAnsi" w:hAnsiTheme="minorHAnsi" w:cstheme="minorHAnsi"/>
                <w:b/>
              </w:rPr>
              <w:t xml:space="preserve"> May</w:t>
            </w:r>
          </w:p>
        </w:tc>
        <w:tc>
          <w:tcPr>
            <w:tcW w:w="10206" w:type="dxa"/>
            <w:shd w:val="clear" w:color="auto" w:fill="FFFFFF" w:themeFill="background1"/>
          </w:tcPr>
          <w:p w:rsidR="002E1A64" w:rsidRPr="00C179A4" w:rsidRDefault="00C179A4" w:rsidP="002C3C6D">
            <w:pPr>
              <w:pStyle w:val="NormalWeb"/>
              <w:spacing w:before="0" w:beforeAutospacing="0"/>
              <w:jc w:val="both"/>
              <w:rPr>
                <w:rFonts w:asciiTheme="minorHAnsi" w:hAnsiTheme="minorHAnsi" w:cstheme="minorHAnsi"/>
              </w:rPr>
            </w:pPr>
            <w:r w:rsidRPr="00C179A4">
              <w:rPr>
                <w:rFonts w:asciiTheme="minorHAnsi" w:hAnsiTheme="minorHAnsi" w:cstheme="minorHAnsi"/>
              </w:rPr>
              <w:t>The note</w:t>
            </w:r>
            <w:r w:rsidR="00D42E99">
              <w:rPr>
                <w:rFonts w:asciiTheme="minorHAnsi" w:hAnsiTheme="minorHAnsi" w:cstheme="minorHAnsi"/>
              </w:rPr>
              <w:t xml:space="preserve"> of the teleconference held on 8</w:t>
            </w:r>
            <w:r w:rsidR="002C3C6D">
              <w:rPr>
                <w:rFonts w:asciiTheme="minorHAnsi" w:hAnsiTheme="minorHAnsi" w:cstheme="minorHAnsi"/>
              </w:rPr>
              <w:t xml:space="preserve"> May </w:t>
            </w:r>
            <w:r w:rsidRPr="00C179A4">
              <w:rPr>
                <w:rFonts w:asciiTheme="minorHAnsi" w:hAnsiTheme="minorHAnsi" w:cstheme="minorHAnsi"/>
              </w:rPr>
              <w:t>was approved as a correct record.</w:t>
            </w:r>
          </w:p>
        </w:tc>
        <w:tc>
          <w:tcPr>
            <w:tcW w:w="1082" w:type="dxa"/>
          </w:tcPr>
          <w:p w:rsidR="005D2FD2" w:rsidRPr="008A370F" w:rsidRDefault="005D2FD2" w:rsidP="006F1E6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91F90" w:rsidRPr="007C71E0" w:rsidTr="00176B46">
        <w:trPr>
          <w:cantSplit/>
        </w:trPr>
        <w:tc>
          <w:tcPr>
            <w:tcW w:w="738" w:type="dxa"/>
            <w:shd w:val="clear" w:color="auto" w:fill="D9D9D9" w:themeFill="background1" w:themeFillShade="D9"/>
          </w:tcPr>
          <w:p w:rsidR="00B91F90" w:rsidRDefault="00B91F90" w:rsidP="005239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B91F90" w:rsidRDefault="00B91F90" w:rsidP="002C3C6D">
            <w:pPr>
              <w:pStyle w:val="NormalWeb"/>
              <w:spacing w:before="0" w:beforeAutospacing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206" w:type="dxa"/>
            <w:shd w:val="clear" w:color="auto" w:fill="FFFFFF" w:themeFill="background1"/>
          </w:tcPr>
          <w:p w:rsidR="00B91F90" w:rsidRDefault="00B91F90" w:rsidP="002C3C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2" w:type="dxa"/>
          </w:tcPr>
          <w:p w:rsidR="00B91F90" w:rsidRPr="008A370F" w:rsidRDefault="00B91F90" w:rsidP="006F1E6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872D1" w:rsidRPr="007C71E0" w:rsidTr="00176B46">
        <w:trPr>
          <w:cantSplit/>
        </w:trPr>
        <w:tc>
          <w:tcPr>
            <w:tcW w:w="738" w:type="dxa"/>
            <w:shd w:val="clear" w:color="auto" w:fill="D9D9D9" w:themeFill="background1" w:themeFillShade="D9"/>
          </w:tcPr>
          <w:p w:rsidR="00E872D1" w:rsidRPr="008A370F" w:rsidRDefault="008A370F" w:rsidP="005239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E872D1" w:rsidRPr="008A370F" w:rsidRDefault="002C3C6D" w:rsidP="002C3C6D">
            <w:pPr>
              <w:pStyle w:val="NormalWeb"/>
              <w:spacing w:before="0" w:beforeAutospacing="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Risk register</w:t>
            </w:r>
          </w:p>
        </w:tc>
        <w:tc>
          <w:tcPr>
            <w:tcW w:w="10206" w:type="dxa"/>
            <w:shd w:val="clear" w:color="auto" w:fill="FFFFFF" w:themeFill="background1"/>
          </w:tcPr>
          <w:p w:rsidR="00363CE7" w:rsidRDefault="002C3C6D" w:rsidP="002C3C6D">
            <w:pPr>
              <w:jc w:val="both"/>
              <w:rPr>
                <w:rFonts w:cstheme="minorHAnsi"/>
                <w:sz w:val="24"/>
                <w:szCs w:val="24"/>
              </w:rPr>
            </w:pPr>
            <w:r w:rsidRPr="002C3C6D">
              <w:rPr>
                <w:rFonts w:cstheme="minorHAnsi"/>
                <w:b/>
                <w:sz w:val="24"/>
                <w:szCs w:val="24"/>
              </w:rPr>
              <w:t>CH</w:t>
            </w:r>
            <w:r>
              <w:rPr>
                <w:rFonts w:cstheme="minorHAnsi"/>
                <w:sz w:val="24"/>
                <w:szCs w:val="24"/>
              </w:rPr>
              <w:t xml:space="preserve"> advised that </w:t>
            </w:r>
            <w:r w:rsidR="007D6F7A">
              <w:rPr>
                <w:rFonts w:cstheme="minorHAnsi"/>
                <w:sz w:val="24"/>
                <w:szCs w:val="24"/>
              </w:rPr>
              <w:t xml:space="preserve">the register was substantially the same since the last meeting.  </w:t>
            </w:r>
            <w:r>
              <w:rPr>
                <w:rFonts w:cstheme="minorHAnsi"/>
                <w:sz w:val="24"/>
                <w:szCs w:val="24"/>
              </w:rPr>
              <w:t>The register would continue to be monitored.</w:t>
            </w:r>
          </w:p>
          <w:p w:rsidR="002C3C6D" w:rsidRPr="008A370F" w:rsidRDefault="002C3C6D" w:rsidP="002C3C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2" w:type="dxa"/>
          </w:tcPr>
          <w:p w:rsidR="00F76E0C" w:rsidRPr="008A370F" w:rsidRDefault="002C3C6D" w:rsidP="006F1E6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CH</w:t>
            </w:r>
          </w:p>
        </w:tc>
      </w:tr>
      <w:tr w:rsidR="008A370F" w:rsidRPr="007C71E0" w:rsidTr="00176B46">
        <w:trPr>
          <w:cantSplit/>
        </w:trPr>
        <w:tc>
          <w:tcPr>
            <w:tcW w:w="738" w:type="dxa"/>
            <w:shd w:val="clear" w:color="auto" w:fill="D9D9D9" w:themeFill="background1" w:themeFillShade="D9"/>
          </w:tcPr>
          <w:p w:rsidR="008A370F" w:rsidRPr="008A370F" w:rsidRDefault="008A370F" w:rsidP="005239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8A370F" w:rsidRPr="008A370F" w:rsidRDefault="008A370F" w:rsidP="002C3C6D">
            <w:pPr>
              <w:pStyle w:val="NormalWeb"/>
              <w:spacing w:before="0" w:beforeAutospacing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206" w:type="dxa"/>
            <w:shd w:val="clear" w:color="auto" w:fill="FFFFFF" w:themeFill="background1"/>
          </w:tcPr>
          <w:p w:rsidR="008A370F" w:rsidRPr="008A370F" w:rsidRDefault="008A370F" w:rsidP="002C3C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2" w:type="dxa"/>
          </w:tcPr>
          <w:p w:rsidR="008A370F" w:rsidRPr="008A370F" w:rsidRDefault="008A370F" w:rsidP="006F1E6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239CD" w:rsidRPr="007C71E0" w:rsidTr="00176B46">
        <w:trPr>
          <w:cantSplit/>
        </w:trPr>
        <w:tc>
          <w:tcPr>
            <w:tcW w:w="738" w:type="dxa"/>
            <w:shd w:val="clear" w:color="auto" w:fill="D9D9D9" w:themeFill="background1" w:themeFillShade="D9"/>
          </w:tcPr>
          <w:p w:rsidR="005239CD" w:rsidRPr="008A370F" w:rsidRDefault="00514E71" w:rsidP="005239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3.1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5239CD" w:rsidRPr="008A370F" w:rsidRDefault="007D6F7A" w:rsidP="007D6F7A">
            <w:pPr>
              <w:pStyle w:val="NormalWeb"/>
              <w:spacing w:before="0" w:beforeAutospacing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Notices</w:t>
            </w:r>
          </w:p>
        </w:tc>
        <w:tc>
          <w:tcPr>
            <w:tcW w:w="10206" w:type="dxa"/>
            <w:shd w:val="clear" w:color="auto" w:fill="FFFFFF" w:themeFill="background1"/>
          </w:tcPr>
          <w:p w:rsidR="005239CD" w:rsidRPr="008A370F" w:rsidRDefault="007D6F7A" w:rsidP="007D6F7A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CH </w:t>
            </w:r>
            <w:r w:rsidRPr="007D6F7A">
              <w:rPr>
                <w:rFonts w:cstheme="minorHAnsi"/>
                <w:sz w:val="24"/>
                <w:szCs w:val="24"/>
              </w:rPr>
              <w:t>advised that agent notices had been circulated.</w:t>
            </w:r>
            <w:r>
              <w:rPr>
                <w:rFonts w:cstheme="minorHAns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082" w:type="dxa"/>
          </w:tcPr>
          <w:p w:rsidR="001C53F9" w:rsidRPr="008A370F" w:rsidRDefault="007D6F7A" w:rsidP="006F1E6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CH</w:t>
            </w:r>
          </w:p>
        </w:tc>
      </w:tr>
      <w:tr w:rsidR="005239CD" w:rsidRPr="007C71E0" w:rsidTr="00176B46">
        <w:trPr>
          <w:cantSplit/>
        </w:trPr>
        <w:tc>
          <w:tcPr>
            <w:tcW w:w="738" w:type="dxa"/>
            <w:shd w:val="clear" w:color="auto" w:fill="D9D9D9" w:themeFill="background1" w:themeFillShade="D9"/>
          </w:tcPr>
          <w:p w:rsidR="005239CD" w:rsidRPr="008A370F" w:rsidRDefault="005239CD" w:rsidP="005239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5239CD" w:rsidRPr="008A370F" w:rsidRDefault="005239CD" w:rsidP="005239CD">
            <w:pPr>
              <w:pStyle w:val="NormalWeb"/>
              <w:spacing w:before="0" w:beforeAutospacing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206" w:type="dxa"/>
            <w:shd w:val="clear" w:color="auto" w:fill="FFFFFF" w:themeFill="background1"/>
          </w:tcPr>
          <w:p w:rsidR="005239CD" w:rsidRPr="008A370F" w:rsidRDefault="005239CD" w:rsidP="005239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2" w:type="dxa"/>
          </w:tcPr>
          <w:p w:rsidR="005239CD" w:rsidRPr="008A370F" w:rsidRDefault="005239CD" w:rsidP="006F1E6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239CD" w:rsidRPr="007C71E0" w:rsidTr="00176B46">
        <w:trPr>
          <w:cantSplit/>
        </w:trPr>
        <w:tc>
          <w:tcPr>
            <w:tcW w:w="738" w:type="dxa"/>
            <w:shd w:val="clear" w:color="auto" w:fill="D9D9D9" w:themeFill="background1" w:themeFillShade="D9"/>
          </w:tcPr>
          <w:p w:rsidR="005239CD" w:rsidRPr="008A370F" w:rsidRDefault="00514E71" w:rsidP="005239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3.2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5239CD" w:rsidRPr="008A370F" w:rsidRDefault="007D6F7A" w:rsidP="007D6F7A">
            <w:pPr>
              <w:pStyle w:val="NormalWeb"/>
              <w:spacing w:before="0" w:beforeAutospacing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Briefings</w:t>
            </w:r>
          </w:p>
        </w:tc>
        <w:tc>
          <w:tcPr>
            <w:tcW w:w="10206" w:type="dxa"/>
            <w:shd w:val="clear" w:color="auto" w:fill="FFFFFF" w:themeFill="background1"/>
          </w:tcPr>
          <w:p w:rsidR="005239CD" w:rsidRPr="008A370F" w:rsidRDefault="007D6F7A" w:rsidP="00514E71">
            <w:pPr>
              <w:jc w:val="both"/>
              <w:rPr>
                <w:rFonts w:cstheme="minorHAnsi"/>
                <w:sz w:val="24"/>
                <w:szCs w:val="24"/>
              </w:rPr>
            </w:pPr>
            <w:r w:rsidRPr="007D6F7A">
              <w:rPr>
                <w:rFonts w:cstheme="minorHAnsi"/>
                <w:b/>
                <w:sz w:val="24"/>
                <w:szCs w:val="24"/>
              </w:rPr>
              <w:t xml:space="preserve">CH </w:t>
            </w:r>
            <w:r w:rsidRPr="007D6F7A">
              <w:rPr>
                <w:rFonts w:cstheme="minorHAnsi"/>
                <w:sz w:val="24"/>
                <w:szCs w:val="24"/>
              </w:rPr>
              <w:t>advised that whilst briefings had been offered by both the RRO and some LROs, there had been little interest from candidates and agents.</w:t>
            </w:r>
          </w:p>
        </w:tc>
        <w:tc>
          <w:tcPr>
            <w:tcW w:w="1082" w:type="dxa"/>
          </w:tcPr>
          <w:p w:rsidR="005239CD" w:rsidRPr="008A370F" w:rsidRDefault="007D6F7A" w:rsidP="006F1E6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CH</w:t>
            </w:r>
          </w:p>
        </w:tc>
      </w:tr>
      <w:tr w:rsidR="00B91F90" w:rsidRPr="007C71E0" w:rsidTr="00176B46">
        <w:trPr>
          <w:cantSplit/>
        </w:trPr>
        <w:tc>
          <w:tcPr>
            <w:tcW w:w="738" w:type="dxa"/>
            <w:shd w:val="clear" w:color="auto" w:fill="D9D9D9" w:themeFill="background1" w:themeFillShade="D9"/>
          </w:tcPr>
          <w:p w:rsidR="00B91F90" w:rsidRPr="008A370F" w:rsidRDefault="00B91F90" w:rsidP="005239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B91F90" w:rsidRPr="008A370F" w:rsidRDefault="00B91F90" w:rsidP="005239CD">
            <w:pPr>
              <w:pStyle w:val="NormalWeb"/>
              <w:spacing w:before="0" w:beforeAutospacing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206" w:type="dxa"/>
            <w:shd w:val="clear" w:color="auto" w:fill="FFFFFF" w:themeFill="background1"/>
          </w:tcPr>
          <w:p w:rsidR="00B91F90" w:rsidRPr="008A370F" w:rsidRDefault="00B91F90" w:rsidP="005239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2" w:type="dxa"/>
          </w:tcPr>
          <w:p w:rsidR="00B91F90" w:rsidRPr="008A370F" w:rsidRDefault="00B91F90" w:rsidP="006F1E6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91F90" w:rsidRPr="007C71E0" w:rsidTr="00176B46">
        <w:trPr>
          <w:cantSplit/>
        </w:trPr>
        <w:tc>
          <w:tcPr>
            <w:tcW w:w="738" w:type="dxa"/>
            <w:shd w:val="clear" w:color="auto" w:fill="D9D9D9" w:themeFill="background1" w:themeFillShade="D9"/>
          </w:tcPr>
          <w:p w:rsidR="00B91F90" w:rsidRPr="008A370F" w:rsidRDefault="00514E71" w:rsidP="005239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3.3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B91F90" w:rsidRPr="008A370F" w:rsidRDefault="007D6F7A" w:rsidP="002C7015">
            <w:pPr>
              <w:pStyle w:val="NormalWeb"/>
              <w:spacing w:before="0" w:beforeAutospacing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Adjudication</w:t>
            </w:r>
          </w:p>
        </w:tc>
        <w:tc>
          <w:tcPr>
            <w:tcW w:w="10206" w:type="dxa"/>
            <w:shd w:val="clear" w:color="auto" w:fill="FFFFFF" w:themeFill="background1"/>
          </w:tcPr>
          <w:p w:rsidR="00B91F90" w:rsidRPr="00EF13BC" w:rsidRDefault="007D6F7A" w:rsidP="007D6F7A">
            <w:pPr>
              <w:rPr>
                <w:rFonts w:cstheme="minorHAnsi"/>
                <w:sz w:val="24"/>
                <w:szCs w:val="24"/>
              </w:rPr>
            </w:pPr>
            <w:r w:rsidRPr="007D6F7A">
              <w:rPr>
                <w:rFonts w:cstheme="minorHAnsi"/>
                <w:b/>
                <w:sz w:val="24"/>
                <w:szCs w:val="24"/>
              </w:rPr>
              <w:t>AON</w:t>
            </w:r>
            <w:r>
              <w:rPr>
                <w:rFonts w:cstheme="minorHAnsi"/>
                <w:sz w:val="24"/>
                <w:szCs w:val="24"/>
              </w:rPr>
              <w:t xml:space="preserve"> advised that the EC would circulate some general adjudication to support the information already circulated.  This would focus on principles rather than examples.</w:t>
            </w:r>
          </w:p>
        </w:tc>
        <w:tc>
          <w:tcPr>
            <w:tcW w:w="1082" w:type="dxa"/>
          </w:tcPr>
          <w:p w:rsidR="002C7015" w:rsidRPr="008A370F" w:rsidRDefault="007D6F7A" w:rsidP="006F1E6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EC</w:t>
            </w:r>
          </w:p>
        </w:tc>
      </w:tr>
      <w:tr w:rsidR="00B91F90" w:rsidRPr="007C71E0" w:rsidTr="00176B46">
        <w:trPr>
          <w:cantSplit/>
        </w:trPr>
        <w:tc>
          <w:tcPr>
            <w:tcW w:w="738" w:type="dxa"/>
            <w:shd w:val="clear" w:color="auto" w:fill="D9D9D9" w:themeFill="background1" w:themeFillShade="D9"/>
          </w:tcPr>
          <w:p w:rsidR="00B91F90" w:rsidRPr="008A370F" w:rsidRDefault="00B91F90" w:rsidP="005239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B91F90" w:rsidRPr="008A370F" w:rsidRDefault="00B91F90" w:rsidP="005239CD">
            <w:pPr>
              <w:pStyle w:val="NormalWeb"/>
              <w:spacing w:before="0" w:beforeAutospacing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206" w:type="dxa"/>
            <w:shd w:val="clear" w:color="auto" w:fill="FFFFFF" w:themeFill="background1"/>
          </w:tcPr>
          <w:p w:rsidR="00B91F90" w:rsidRPr="008A370F" w:rsidRDefault="00B91F90" w:rsidP="005239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2" w:type="dxa"/>
          </w:tcPr>
          <w:p w:rsidR="00B91F90" w:rsidRPr="008A370F" w:rsidRDefault="00B91F90" w:rsidP="006F1E6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F1E6B" w:rsidRPr="007C71E0" w:rsidTr="00176B46">
        <w:trPr>
          <w:cantSplit/>
        </w:trPr>
        <w:tc>
          <w:tcPr>
            <w:tcW w:w="738" w:type="dxa"/>
            <w:shd w:val="clear" w:color="auto" w:fill="D9D9D9" w:themeFill="background1" w:themeFillShade="D9"/>
          </w:tcPr>
          <w:p w:rsidR="006F1E6B" w:rsidRPr="008A370F" w:rsidRDefault="006F1E6B" w:rsidP="007D6F7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3.</w:t>
            </w:r>
            <w:r w:rsidR="007D6F7A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6F1E6B" w:rsidRPr="008A370F" w:rsidRDefault="006F1E6B" w:rsidP="005239CD">
            <w:pPr>
              <w:pStyle w:val="NormalWeb"/>
              <w:spacing w:before="0" w:beforeAutospacing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Count Collation</w:t>
            </w:r>
          </w:p>
        </w:tc>
        <w:tc>
          <w:tcPr>
            <w:tcW w:w="10206" w:type="dxa"/>
            <w:shd w:val="clear" w:color="auto" w:fill="FFFFFF" w:themeFill="background1"/>
          </w:tcPr>
          <w:p w:rsidR="006F1E6B" w:rsidRPr="008A370F" w:rsidRDefault="006F1E6B" w:rsidP="007D6F7A">
            <w:pPr>
              <w:rPr>
                <w:rFonts w:cstheme="minorHAnsi"/>
                <w:sz w:val="24"/>
                <w:szCs w:val="24"/>
              </w:rPr>
            </w:pPr>
            <w:r w:rsidRPr="006F1E6B">
              <w:rPr>
                <w:rFonts w:cstheme="minorHAnsi"/>
                <w:b/>
                <w:sz w:val="24"/>
                <w:szCs w:val="24"/>
              </w:rPr>
              <w:t>DMG</w:t>
            </w:r>
            <w:r>
              <w:rPr>
                <w:rFonts w:cstheme="minorHAnsi"/>
                <w:sz w:val="24"/>
                <w:szCs w:val="24"/>
              </w:rPr>
              <w:t xml:space="preserve"> provided an update on the count collation exercise. A test of the collation process </w:t>
            </w:r>
            <w:r w:rsidR="007D6F7A">
              <w:rPr>
                <w:rFonts w:cstheme="minorHAnsi"/>
                <w:sz w:val="24"/>
                <w:szCs w:val="24"/>
              </w:rPr>
              <w:t>took p</w:t>
            </w:r>
            <w:r>
              <w:rPr>
                <w:rFonts w:cstheme="minorHAnsi"/>
                <w:sz w:val="24"/>
                <w:szCs w:val="24"/>
              </w:rPr>
              <w:t>lace on Monday 13 May.  Lessons learned will inform the live event.</w:t>
            </w:r>
          </w:p>
        </w:tc>
        <w:tc>
          <w:tcPr>
            <w:tcW w:w="1082" w:type="dxa"/>
          </w:tcPr>
          <w:p w:rsidR="006F1E6B" w:rsidRPr="008A370F" w:rsidRDefault="006F1E6B" w:rsidP="006F1E6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DMG</w:t>
            </w:r>
          </w:p>
        </w:tc>
      </w:tr>
      <w:tr w:rsidR="00B91F90" w:rsidRPr="007C71E0" w:rsidTr="00176B46">
        <w:trPr>
          <w:cantSplit/>
        </w:trPr>
        <w:tc>
          <w:tcPr>
            <w:tcW w:w="738" w:type="dxa"/>
            <w:shd w:val="clear" w:color="auto" w:fill="D9D9D9" w:themeFill="background1" w:themeFillShade="D9"/>
          </w:tcPr>
          <w:p w:rsidR="00B91F90" w:rsidRPr="008A370F" w:rsidRDefault="00B91F90" w:rsidP="005239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B91F90" w:rsidRPr="008A370F" w:rsidRDefault="00B91F90" w:rsidP="005239CD">
            <w:pPr>
              <w:pStyle w:val="NormalWeb"/>
              <w:spacing w:before="0" w:beforeAutospacing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206" w:type="dxa"/>
            <w:shd w:val="clear" w:color="auto" w:fill="FFFFFF" w:themeFill="background1"/>
          </w:tcPr>
          <w:p w:rsidR="00B91F90" w:rsidRPr="008A370F" w:rsidRDefault="00B91F90" w:rsidP="005239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2" w:type="dxa"/>
          </w:tcPr>
          <w:p w:rsidR="00B91F90" w:rsidRPr="008A370F" w:rsidRDefault="00B91F90" w:rsidP="006F1E6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91F90" w:rsidRPr="007C71E0" w:rsidTr="00176B46">
        <w:trPr>
          <w:cantSplit/>
        </w:trPr>
        <w:tc>
          <w:tcPr>
            <w:tcW w:w="738" w:type="dxa"/>
            <w:shd w:val="clear" w:color="auto" w:fill="D9D9D9" w:themeFill="background1" w:themeFillShade="D9"/>
          </w:tcPr>
          <w:p w:rsidR="00B91F90" w:rsidRPr="008A370F" w:rsidRDefault="006F1E6B" w:rsidP="005239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4.0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B91F90" w:rsidRPr="008A370F" w:rsidRDefault="006F1E6B" w:rsidP="004B6D2B">
            <w:pPr>
              <w:pStyle w:val="NormalWeb"/>
              <w:spacing w:before="0" w:beforeAutospacing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Directions</w:t>
            </w:r>
          </w:p>
        </w:tc>
        <w:tc>
          <w:tcPr>
            <w:tcW w:w="10206" w:type="dxa"/>
            <w:shd w:val="clear" w:color="auto" w:fill="FFFFFF" w:themeFill="background1"/>
          </w:tcPr>
          <w:p w:rsidR="00B91F90" w:rsidRPr="008A370F" w:rsidRDefault="006F1E6B" w:rsidP="007D6F7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CH </w:t>
            </w:r>
            <w:r w:rsidRPr="006F1E6B">
              <w:rPr>
                <w:rFonts w:cstheme="minorHAnsi"/>
                <w:sz w:val="24"/>
                <w:szCs w:val="24"/>
              </w:rPr>
              <w:t xml:space="preserve">advised the LROs </w:t>
            </w:r>
            <w:r w:rsidR="007D6F7A">
              <w:rPr>
                <w:rFonts w:cstheme="minorHAnsi"/>
                <w:sz w:val="24"/>
                <w:szCs w:val="24"/>
              </w:rPr>
              <w:t xml:space="preserve">continued to follow </w:t>
            </w:r>
            <w:r w:rsidRPr="006F1E6B">
              <w:rPr>
                <w:rFonts w:cstheme="minorHAnsi"/>
                <w:sz w:val="24"/>
                <w:szCs w:val="24"/>
              </w:rPr>
              <w:t xml:space="preserve">the RROs </w:t>
            </w:r>
            <w:r w:rsidR="007D6F7A">
              <w:rPr>
                <w:rFonts w:cstheme="minorHAnsi"/>
                <w:sz w:val="24"/>
                <w:szCs w:val="24"/>
              </w:rPr>
              <w:t>recommendations.</w:t>
            </w:r>
          </w:p>
        </w:tc>
        <w:tc>
          <w:tcPr>
            <w:tcW w:w="1082" w:type="dxa"/>
          </w:tcPr>
          <w:p w:rsidR="001C53F9" w:rsidRPr="008A370F" w:rsidRDefault="001C53F9" w:rsidP="006F1E6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91F90" w:rsidRPr="007C71E0" w:rsidTr="00176B46">
        <w:trPr>
          <w:cantSplit/>
        </w:trPr>
        <w:tc>
          <w:tcPr>
            <w:tcW w:w="738" w:type="dxa"/>
            <w:shd w:val="clear" w:color="auto" w:fill="D9D9D9" w:themeFill="background1" w:themeFillShade="D9"/>
          </w:tcPr>
          <w:p w:rsidR="00B91F90" w:rsidRPr="008A370F" w:rsidRDefault="00B91F90" w:rsidP="005239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B91F90" w:rsidRPr="008A370F" w:rsidRDefault="00B91F90" w:rsidP="005239CD">
            <w:pPr>
              <w:pStyle w:val="NormalWeb"/>
              <w:spacing w:before="0" w:beforeAutospacing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206" w:type="dxa"/>
            <w:shd w:val="clear" w:color="auto" w:fill="FFFFFF" w:themeFill="background1"/>
          </w:tcPr>
          <w:p w:rsidR="00B91F90" w:rsidRPr="008A370F" w:rsidRDefault="00B91F90" w:rsidP="005239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2" w:type="dxa"/>
          </w:tcPr>
          <w:p w:rsidR="00B91F90" w:rsidRPr="008A370F" w:rsidRDefault="00B91F90" w:rsidP="006F1E6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91F90" w:rsidRPr="007C71E0" w:rsidTr="00176B46">
        <w:trPr>
          <w:cantSplit/>
        </w:trPr>
        <w:tc>
          <w:tcPr>
            <w:tcW w:w="738" w:type="dxa"/>
            <w:shd w:val="clear" w:color="auto" w:fill="D9D9D9" w:themeFill="background1" w:themeFillShade="D9"/>
          </w:tcPr>
          <w:p w:rsidR="00B91F90" w:rsidRPr="008A370F" w:rsidRDefault="006F1E6B" w:rsidP="005239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5.0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B91F90" w:rsidRPr="008A370F" w:rsidRDefault="00735505" w:rsidP="003806C3">
            <w:pPr>
              <w:pStyle w:val="NormalWeb"/>
              <w:spacing w:before="0" w:beforeAutospacing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Registration</w:t>
            </w:r>
          </w:p>
        </w:tc>
        <w:tc>
          <w:tcPr>
            <w:tcW w:w="10206" w:type="dxa"/>
            <w:shd w:val="clear" w:color="auto" w:fill="FFFFFF" w:themeFill="background1"/>
          </w:tcPr>
          <w:p w:rsidR="00B91F90" w:rsidRPr="003806C3" w:rsidRDefault="006F1E6B" w:rsidP="00735505">
            <w:pPr>
              <w:rPr>
                <w:rFonts w:cstheme="minorHAnsi"/>
                <w:sz w:val="24"/>
                <w:szCs w:val="24"/>
              </w:rPr>
            </w:pPr>
            <w:r w:rsidRPr="006F1E6B">
              <w:rPr>
                <w:rFonts w:cstheme="minorHAnsi"/>
                <w:b/>
                <w:sz w:val="24"/>
                <w:szCs w:val="24"/>
              </w:rPr>
              <w:t>PW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735505">
              <w:rPr>
                <w:rFonts w:cstheme="minorHAnsi"/>
                <w:sz w:val="24"/>
                <w:szCs w:val="24"/>
              </w:rPr>
              <w:t xml:space="preserve">advised that final electorate figures should be available shortly and would be shared with </w:t>
            </w:r>
            <w:r w:rsidR="00735505" w:rsidRPr="00735505">
              <w:rPr>
                <w:rFonts w:cstheme="minorHAnsi"/>
                <w:b/>
                <w:sz w:val="24"/>
                <w:szCs w:val="24"/>
              </w:rPr>
              <w:t>CH</w:t>
            </w:r>
            <w:r w:rsidR="00735505">
              <w:rPr>
                <w:rFonts w:cstheme="minorHAnsi"/>
                <w:sz w:val="24"/>
                <w:szCs w:val="24"/>
              </w:rPr>
              <w:t xml:space="preserve"> and others.  Intimated that an FOI had been received from The </w:t>
            </w:r>
            <w:proofErr w:type="spellStart"/>
            <w:r w:rsidR="00735505">
              <w:rPr>
                <w:rFonts w:cstheme="minorHAnsi"/>
                <w:sz w:val="24"/>
                <w:szCs w:val="24"/>
              </w:rPr>
              <w:t>Brexit</w:t>
            </w:r>
            <w:proofErr w:type="spellEnd"/>
            <w:r w:rsidR="00735505">
              <w:rPr>
                <w:rFonts w:cstheme="minorHAnsi"/>
                <w:sz w:val="24"/>
                <w:szCs w:val="24"/>
              </w:rPr>
              <w:t xml:space="preserve"> Party.</w:t>
            </w:r>
          </w:p>
        </w:tc>
        <w:tc>
          <w:tcPr>
            <w:tcW w:w="1082" w:type="dxa"/>
          </w:tcPr>
          <w:p w:rsidR="003806C3" w:rsidRPr="008A370F" w:rsidRDefault="003806C3" w:rsidP="006F1E6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91F90" w:rsidRPr="007C71E0" w:rsidTr="00176B46">
        <w:trPr>
          <w:cantSplit/>
        </w:trPr>
        <w:tc>
          <w:tcPr>
            <w:tcW w:w="738" w:type="dxa"/>
            <w:shd w:val="clear" w:color="auto" w:fill="D9D9D9" w:themeFill="background1" w:themeFillShade="D9"/>
          </w:tcPr>
          <w:p w:rsidR="00B91F90" w:rsidRPr="008A370F" w:rsidRDefault="00B91F90" w:rsidP="005239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B91F90" w:rsidRPr="008A370F" w:rsidRDefault="00B91F90" w:rsidP="005239CD">
            <w:pPr>
              <w:pStyle w:val="NormalWeb"/>
              <w:spacing w:before="0" w:beforeAutospacing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206" w:type="dxa"/>
            <w:shd w:val="clear" w:color="auto" w:fill="FFFFFF" w:themeFill="background1"/>
          </w:tcPr>
          <w:p w:rsidR="00B91F90" w:rsidRPr="008A370F" w:rsidRDefault="00B91F90" w:rsidP="005239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2" w:type="dxa"/>
          </w:tcPr>
          <w:p w:rsidR="00B91F90" w:rsidRPr="008A370F" w:rsidRDefault="00B91F90" w:rsidP="006F1E6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91F90" w:rsidRPr="007C71E0" w:rsidTr="00176B46">
        <w:trPr>
          <w:cantSplit/>
        </w:trPr>
        <w:tc>
          <w:tcPr>
            <w:tcW w:w="738" w:type="dxa"/>
            <w:shd w:val="clear" w:color="auto" w:fill="D9D9D9" w:themeFill="background1" w:themeFillShade="D9"/>
          </w:tcPr>
          <w:p w:rsidR="00B91F90" w:rsidRPr="008A370F" w:rsidRDefault="006F1E6B" w:rsidP="005239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6.0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B91F90" w:rsidRPr="008A370F" w:rsidRDefault="006F1E6B" w:rsidP="003806C3">
            <w:pPr>
              <w:pStyle w:val="NormalWeb"/>
              <w:spacing w:before="0" w:beforeAutospacing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Costs</w:t>
            </w:r>
          </w:p>
        </w:tc>
        <w:tc>
          <w:tcPr>
            <w:tcW w:w="10206" w:type="dxa"/>
            <w:shd w:val="clear" w:color="auto" w:fill="FFFFFF" w:themeFill="background1"/>
          </w:tcPr>
          <w:p w:rsidR="00B91F90" w:rsidRPr="008A370F" w:rsidRDefault="003806C3" w:rsidP="0073550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CH </w:t>
            </w:r>
            <w:r w:rsidR="006F1E6B" w:rsidRPr="006F1E6B">
              <w:rPr>
                <w:rFonts w:cstheme="minorHAnsi"/>
                <w:sz w:val="24"/>
                <w:szCs w:val="24"/>
              </w:rPr>
              <w:t xml:space="preserve">advised that Cabinet </w:t>
            </w:r>
            <w:r w:rsidR="00735505">
              <w:rPr>
                <w:rFonts w:cstheme="minorHAnsi"/>
                <w:sz w:val="24"/>
                <w:szCs w:val="24"/>
              </w:rPr>
              <w:t>O</w:t>
            </w:r>
            <w:r w:rsidR="006F1E6B" w:rsidRPr="006F1E6B">
              <w:rPr>
                <w:rFonts w:cstheme="minorHAnsi"/>
                <w:sz w:val="24"/>
                <w:szCs w:val="24"/>
              </w:rPr>
              <w:t xml:space="preserve">ffice had </w:t>
            </w:r>
            <w:r w:rsidR="00735505">
              <w:rPr>
                <w:rFonts w:cstheme="minorHAnsi"/>
                <w:sz w:val="24"/>
                <w:szCs w:val="24"/>
              </w:rPr>
              <w:t xml:space="preserve">yet to issue </w:t>
            </w:r>
            <w:r w:rsidR="006F1E6B" w:rsidRPr="006F1E6B">
              <w:rPr>
                <w:rFonts w:cstheme="minorHAnsi"/>
                <w:sz w:val="24"/>
                <w:szCs w:val="24"/>
              </w:rPr>
              <w:t>advances.</w:t>
            </w:r>
          </w:p>
        </w:tc>
        <w:tc>
          <w:tcPr>
            <w:tcW w:w="1082" w:type="dxa"/>
          </w:tcPr>
          <w:p w:rsidR="00B91F90" w:rsidRPr="008A370F" w:rsidRDefault="00B91F90" w:rsidP="006F1E6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91F90" w:rsidRPr="007C71E0" w:rsidTr="00176B46">
        <w:trPr>
          <w:cantSplit/>
        </w:trPr>
        <w:tc>
          <w:tcPr>
            <w:tcW w:w="738" w:type="dxa"/>
            <w:shd w:val="clear" w:color="auto" w:fill="D9D9D9" w:themeFill="background1" w:themeFillShade="D9"/>
          </w:tcPr>
          <w:p w:rsidR="00B91F90" w:rsidRPr="008A370F" w:rsidRDefault="00B91F90" w:rsidP="005239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B91F90" w:rsidRPr="008A370F" w:rsidRDefault="00B91F90" w:rsidP="005239CD">
            <w:pPr>
              <w:pStyle w:val="NormalWeb"/>
              <w:spacing w:before="0" w:beforeAutospacing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206" w:type="dxa"/>
            <w:shd w:val="clear" w:color="auto" w:fill="FFFFFF" w:themeFill="background1"/>
          </w:tcPr>
          <w:p w:rsidR="00B91F90" w:rsidRPr="008A370F" w:rsidRDefault="00B91F90" w:rsidP="005239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2" w:type="dxa"/>
          </w:tcPr>
          <w:p w:rsidR="00B91F90" w:rsidRPr="008A370F" w:rsidRDefault="00B91F90" w:rsidP="006F1E6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91F90" w:rsidRPr="007C71E0" w:rsidTr="00176B46">
        <w:trPr>
          <w:cantSplit/>
        </w:trPr>
        <w:tc>
          <w:tcPr>
            <w:tcW w:w="738" w:type="dxa"/>
            <w:shd w:val="clear" w:color="auto" w:fill="D9D9D9" w:themeFill="background1" w:themeFillShade="D9"/>
          </w:tcPr>
          <w:p w:rsidR="00B91F90" w:rsidRPr="008A370F" w:rsidRDefault="006F1E6B" w:rsidP="005239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7.0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B91F90" w:rsidRPr="008A370F" w:rsidRDefault="006F1E6B" w:rsidP="006F1E6B">
            <w:pPr>
              <w:pStyle w:val="NormalWeb"/>
              <w:spacing w:before="0" w:beforeAutospacing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Integrity</w:t>
            </w:r>
          </w:p>
        </w:tc>
        <w:tc>
          <w:tcPr>
            <w:tcW w:w="10206" w:type="dxa"/>
            <w:shd w:val="clear" w:color="auto" w:fill="FFFFFF" w:themeFill="background1"/>
          </w:tcPr>
          <w:p w:rsidR="00B91F90" w:rsidRPr="00735505" w:rsidRDefault="006F1E6B" w:rsidP="00735505">
            <w:pPr>
              <w:rPr>
                <w:rFonts w:cstheme="minorHAnsi"/>
                <w:sz w:val="24"/>
                <w:szCs w:val="24"/>
              </w:rPr>
            </w:pPr>
            <w:r w:rsidRPr="00735505">
              <w:rPr>
                <w:rFonts w:cstheme="minorHAnsi"/>
                <w:sz w:val="24"/>
                <w:szCs w:val="24"/>
              </w:rPr>
              <w:t>P</w:t>
            </w:r>
            <w:r w:rsidR="00735505" w:rsidRPr="00735505">
              <w:rPr>
                <w:rFonts w:cstheme="minorHAnsi"/>
                <w:sz w:val="24"/>
                <w:szCs w:val="24"/>
              </w:rPr>
              <w:t>olice Scotland have reported no change in threat levels or risks.</w:t>
            </w:r>
          </w:p>
        </w:tc>
        <w:tc>
          <w:tcPr>
            <w:tcW w:w="1082" w:type="dxa"/>
          </w:tcPr>
          <w:p w:rsidR="00B91F90" w:rsidRPr="008A370F" w:rsidRDefault="00B91F90" w:rsidP="006F1E6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76B46" w:rsidRPr="007C71E0" w:rsidTr="00176B46">
        <w:trPr>
          <w:cantSplit/>
        </w:trPr>
        <w:tc>
          <w:tcPr>
            <w:tcW w:w="738" w:type="dxa"/>
            <w:shd w:val="clear" w:color="auto" w:fill="D9D9D9" w:themeFill="background1" w:themeFillShade="D9"/>
          </w:tcPr>
          <w:p w:rsidR="00176B46" w:rsidRPr="008A370F" w:rsidRDefault="00176B46" w:rsidP="005239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176B46" w:rsidRDefault="00176B46" w:rsidP="005239CD">
            <w:pPr>
              <w:pStyle w:val="NormalWeb"/>
              <w:spacing w:before="0" w:beforeAutospacing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206" w:type="dxa"/>
            <w:shd w:val="clear" w:color="auto" w:fill="FFFFFF" w:themeFill="background1"/>
          </w:tcPr>
          <w:p w:rsidR="00176B46" w:rsidRPr="004B6D2B" w:rsidRDefault="00176B46" w:rsidP="003806C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82" w:type="dxa"/>
          </w:tcPr>
          <w:p w:rsidR="00176B46" w:rsidRDefault="00176B46" w:rsidP="006F1E6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76B46" w:rsidRPr="007C71E0" w:rsidTr="00176B46">
        <w:trPr>
          <w:cantSplit/>
        </w:trPr>
        <w:tc>
          <w:tcPr>
            <w:tcW w:w="738" w:type="dxa"/>
            <w:shd w:val="clear" w:color="auto" w:fill="D9D9D9" w:themeFill="background1" w:themeFillShade="D9"/>
          </w:tcPr>
          <w:p w:rsidR="00176B46" w:rsidRPr="008A370F" w:rsidRDefault="00176B46" w:rsidP="005239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8.0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176B46" w:rsidRDefault="00176B46" w:rsidP="005239CD">
            <w:pPr>
              <w:pStyle w:val="NormalWeb"/>
              <w:spacing w:before="0" w:beforeAutospacing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Additional Supports</w:t>
            </w:r>
          </w:p>
        </w:tc>
        <w:tc>
          <w:tcPr>
            <w:tcW w:w="10206" w:type="dxa"/>
            <w:shd w:val="clear" w:color="auto" w:fill="FFFFFF" w:themeFill="background1"/>
          </w:tcPr>
          <w:p w:rsidR="00176B46" w:rsidRPr="004B6D2B" w:rsidRDefault="00176B46" w:rsidP="0073550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CH </w:t>
            </w:r>
            <w:r w:rsidRPr="00176B46">
              <w:rPr>
                <w:rFonts w:cstheme="minorHAnsi"/>
                <w:sz w:val="24"/>
                <w:szCs w:val="24"/>
              </w:rPr>
              <w:t>confirmed th</w:t>
            </w:r>
            <w:r w:rsidR="00735505">
              <w:rPr>
                <w:rFonts w:cstheme="minorHAnsi"/>
                <w:sz w:val="24"/>
                <w:szCs w:val="24"/>
              </w:rPr>
              <w:t>at B</w:t>
            </w:r>
            <w:r w:rsidRPr="00176B46">
              <w:rPr>
                <w:rFonts w:cstheme="minorHAnsi"/>
                <w:sz w:val="24"/>
                <w:szCs w:val="24"/>
              </w:rPr>
              <w:t xml:space="preserve">ulletin </w:t>
            </w:r>
            <w:r w:rsidR="00735505">
              <w:rPr>
                <w:rFonts w:cstheme="minorHAnsi"/>
                <w:sz w:val="24"/>
                <w:szCs w:val="24"/>
              </w:rPr>
              <w:t>6 had been issued. A Personation Guide had also been circulated to LROs.</w:t>
            </w:r>
          </w:p>
        </w:tc>
        <w:tc>
          <w:tcPr>
            <w:tcW w:w="1082" w:type="dxa"/>
          </w:tcPr>
          <w:p w:rsidR="00176B46" w:rsidRDefault="00176B46" w:rsidP="006F1E6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76B46" w:rsidRPr="007C71E0" w:rsidTr="00176B46">
        <w:trPr>
          <w:cantSplit/>
        </w:trPr>
        <w:tc>
          <w:tcPr>
            <w:tcW w:w="738" w:type="dxa"/>
            <w:shd w:val="clear" w:color="auto" w:fill="D9D9D9" w:themeFill="background1" w:themeFillShade="D9"/>
          </w:tcPr>
          <w:p w:rsidR="00176B46" w:rsidRPr="008A370F" w:rsidRDefault="00176B46" w:rsidP="005239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176B46" w:rsidRDefault="00176B46" w:rsidP="005239CD">
            <w:pPr>
              <w:pStyle w:val="NormalWeb"/>
              <w:spacing w:before="0" w:beforeAutospacing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206" w:type="dxa"/>
            <w:shd w:val="clear" w:color="auto" w:fill="FFFFFF" w:themeFill="background1"/>
          </w:tcPr>
          <w:p w:rsidR="00176B46" w:rsidRPr="004B6D2B" w:rsidRDefault="00176B46" w:rsidP="003806C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82" w:type="dxa"/>
          </w:tcPr>
          <w:p w:rsidR="00176B46" w:rsidRDefault="00176B46" w:rsidP="006F1E6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A77C8" w:rsidRPr="007C71E0" w:rsidTr="00176B46">
        <w:trPr>
          <w:cantSplit/>
        </w:trPr>
        <w:tc>
          <w:tcPr>
            <w:tcW w:w="738" w:type="dxa"/>
            <w:shd w:val="clear" w:color="auto" w:fill="D9D9D9" w:themeFill="background1" w:themeFillShade="D9"/>
          </w:tcPr>
          <w:p w:rsidR="007A77C8" w:rsidRPr="008A370F" w:rsidRDefault="00176B46" w:rsidP="005239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9.0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7A77C8" w:rsidRDefault="00176B46" w:rsidP="005239CD">
            <w:pPr>
              <w:pStyle w:val="NormalWeb"/>
              <w:spacing w:before="0" w:beforeAutospacing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Public Awareness / Media</w:t>
            </w:r>
          </w:p>
        </w:tc>
        <w:tc>
          <w:tcPr>
            <w:tcW w:w="10206" w:type="dxa"/>
            <w:shd w:val="clear" w:color="auto" w:fill="FFFFFF" w:themeFill="background1"/>
          </w:tcPr>
          <w:p w:rsidR="007A77C8" w:rsidRPr="004B6D2B" w:rsidRDefault="00176B46" w:rsidP="0073550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SM </w:t>
            </w:r>
            <w:r w:rsidR="00735505" w:rsidRPr="00735505">
              <w:rPr>
                <w:rFonts w:cstheme="minorHAnsi"/>
                <w:sz w:val="24"/>
                <w:szCs w:val="24"/>
              </w:rPr>
              <w:t xml:space="preserve">advised that the </w:t>
            </w:r>
            <w:r w:rsidRPr="00735505">
              <w:rPr>
                <w:rFonts w:cstheme="minorHAnsi"/>
                <w:sz w:val="24"/>
                <w:szCs w:val="24"/>
              </w:rPr>
              <w:t>EC public awareness raising activities</w:t>
            </w:r>
            <w:r w:rsidR="00735505" w:rsidRPr="00735505">
              <w:rPr>
                <w:rFonts w:cstheme="minorHAnsi"/>
                <w:sz w:val="24"/>
                <w:szCs w:val="24"/>
              </w:rPr>
              <w:t xml:space="preserve"> were continuing through social media</w:t>
            </w:r>
          </w:p>
        </w:tc>
        <w:tc>
          <w:tcPr>
            <w:tcW w:w="1082" w:type="dxa"/>
          </w:tcPr>
          <w:p w:rsidR="007A77C8" w:rsidRDefault="007A77C8" w:rsidP="006F1E6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76B46" w:rsidRPr="007C71E0" w:rsidTr="00176B46">
        <w:trPr>
          <w:cantSplit/>
        </w:trPr>
        <w:tc>
          <w:tcPr>
            <w:tcW w:w="738" w:type="dxa"/>
            <w:shd w:val="clear" w:color="auto" w:fill="D9D9D9" w:themeFill="background1" w:themeFillShade="D9"/>
          </w:tcPr>
          <w:p w:rsidR="00176B46" w:rsidRPr="008A370F" w:rsidRDefault="00176B46" w:rsidP="005239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176B46" w:rsidRDefault="00176B46" w:rsidP="005239CD">
            <w:pPr>
              <w:pStyle w:val="NormalWeb"/>
              <w:spacing w:before="0" w:beforeAutospacing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206" w:type="dxa"/>
            <w:shd w:val="clear" w:color="auto" w:fill="FFFFFF" w:themeFill="background1"/>
          </w:tcPr>
          <w:p w:rsidR="00176B46" w:rsidRPr="004B6D2B" w:rsidRDefault="00176B46" w:rsidP="003806C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82" w:type="dxa"/>
          </w:tcPr>
          <w:p w:rsidR="00176B46" w:rsidRDefault="00176B46" w:rsidP="006F1E6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76B46" w:rsidRPr="007C71E0" w:rsidTr="00176B46">
        <w:trPr>
          <w:cantSplit/>
        </w:trPr>
        <w:tc>
          <w:tcPr>
            <w:tcW w:w="738" w:type="dxa"/>
            <w:shd w:val="clear" w:color="auto" w:fill="D9D9D9" w:themeFill="background1" w:themeFillShade="D9"/>
          </w:tcPr>
          <w:p w:rsidR="00176B46" w:rsidRPr="008A370F" w:rsidRDefault="00176B46" w:rsidP="005239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10.0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176B46" w:rsidRDefault="00176B46" w:rsidP="005239CD">
            <w:pPr>
              <w:pStyle w:val="NormalWeb"/>
              <w:spacing w:before="0" w:beforeAutospacing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Legal</w:t>
            </w:r>
          </w:p>
        </w:tc>
        <w:tc>
          <w:tcPr>
            <w:tcW w:w="10206" w:type="dxa"/>
            <w:shd w:val="clear" w:color="auto" w:fill="FFFFFF" w:themeFill="background1"/>
          </w:tcPr>
          <w:p w:rsidR="00176B46" w:rsidRPr="00176B46" w:rsidRDefault="00735505" w:rsidP="00F44C4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Change UK first choice candidate has now aligned with the Liberal Democrats. Clarification has been sought on what this means in the event he is elected.   </w:t>
            </w:r>
            <w:r w:rsidR="00F44C4E">
              <w:rPr>
                <w:rFonts w:cstheme="minorHAnsi"/>
                <w:sz w:val="24"/>
                <w:szCs w:val="24"/>
              </w:rPr>
              <w:t>The i</w:t>
            </w:r>
            <w:r>
              <w:rPr>
                <w:rFonts w:cstheme="minorHAnsi"/>
                <w:sz w:val="24"/>
                <w:szCs w:val="24"/>
              </w:rPr>
              <w:t xml:space="preserve">mplications for the RRO declaration in </w:t>
            </w:r>
            <w:r w:rsidR="00230033">
              <w:rPr>
                <w:rFonts w:cstheme="minorHAnsi"/>
                <w:sz w:val="24"/>
                <w:szCs w:val="24"/>
              </w:rPr>
              <w:t xml:space="preserve">the event </w:t>
            </w:r>
            <w:r w:rsidR="00F44C4E">
              <w:rPr>
                <w:rFonts w:cstheme="minorHAnsi"/>
                <w:sz w:val="24"/>
                <w:szCs w:val="24"/>
              </w:rPr>
              <w:t>that t</w:t>
            </w:r>
            <w:r>
              <w:rPr>
                <w:rFonts w:cstheme="minorHAnsi"/>
                <w:sz w:val="24"/>
                <w:szCs w:val="24"/>
              </w:rPr>
              <w:t xml:space="preserve">he first choice candidate of The </w:t>
            </w:r>
            <w:proofErr w:type="spellStart"/>
            <w:r>
              <w:rPr>
                <w:rFonts w:cstheme="minorHAnsi"/>
                <w:sz w:val="24"/>
                <w:szCs w:val="24"/>
              </w:rPr>
              <w:t>Brexit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Party</w:t>
            </w:r>
            <w:r w:rsidR="00F44C4E">
              <w:rPr>
                <w:rFonts w:cstheme="minorHAnsi"/>
                <w:sz w:val="24"/>
                <w:szCs w:val="24"/>
              </w:rPr>
              <w:t xml:space="preserve"> is elected was also discussed.</w:t>
            </w:r>
          </w:p>
        </w:tc>
        <w:tc>
          <w:tcPr>
            <w:tcW w:w="1082" w:type="dxa"/>
          </w:tcPr>
          <w:p w:rsidR="00176B46" w:rsidRDefault="006731E6" w:rsidP="006F1E6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KL</w:t>
            </w:r>
            <w:bookmarkStart w:id="0" w:name="_GoBack"/>
            <w:bookmarkEnd w:id="0"/>
          </w:p>
        </w:tc>
      </w:tr>
      <w:tr w:rsidR="00176B46" w:rsidRPr="007C71E0" w:rsidTr="00176B46">
        <w:trPr>
          <w:cantSplit/>
        </w:trPr>
        <w:tc>
          <w:tcPr>
            <w:tcW w:w="738" w:type="dxa"/>
            <w:shd w:val="clear" w:color="auto" w:fill="D9D9D9" w:themeFill="background1" w:themeFillShade="D9"/>
          </w:tcPr>
          <w:p w:rsidR="00176B46" w:rsidRPr="008A370F" w:rsidRDefault="00176B46" w:rsidP="005239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176B46" w:rsidRDefault="00176B46" w:rsidP="005239CD">
            <w:pPr>
              <w:pStyle w:val="NormalWeb"/>
              <w:spacing w:before="0" w:beforeAutospacing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206" w:type="dxa"/>
            <w:shd w:val="clear" w:color="auto" w:fill="FFFFFF" w:themeFill="background1"/>
          </w:tcPr>
          <w:p w:rsidR="00176B46" w:rsidRPr="004B6D2B" w:rsidRDefault="00176B46" w:rsidP="003806C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82" w:type="dxa"/>
          </w:tcPr>
          <w:p w:rsidR="00176B46" w:rsidRDefault="00176B46" w:rsidP="006F1E6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A77C8" w:rsidRPr="007C71E0" w:rsidTr="00176B46">
        <w:trPr>
          <w:cantSplit/>
        </w:trPr>
        <w:tc>
          <w:tcPr>
            <w:tcW w:w="738" w:type="dxa"/>
            <w:shd w:val="clear" w:color="auto" w:fill="D9D9D9" w:themeFill="background1" w:themeFillShade="D9"/>
          </w:tcPr>
          <w:p w:rsidR="007A77C8" w:rsidRPr="008A370F" w:rsidRDefault="00F44C4E" w:rsidP="005239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11.0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7A77C8" w:rsidRDefault="00F44C4E" w:rsidP="005239CD">
            <w:pPr>
              <w:pStyle w:val="NormalWeb"/>
              <w:spacing w:before="0" w:beforeAutospacing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AOB</w:t>
            </w:r>
          </w:p>
        </w:tc>
        <w:tc>
          <w:tcPr>
            <w:tcW w:w="10206" w:type="dxa"/>
            <w:shd w:val="clear" w:color="auto" w:fill="FFFFFF" w:themeFill="background1"/>
          </w:tcPr>
          <w:p w:rsidR="007A77C8" w:rsidRPr="004B6D2B" w:rsidRDefault="00F44C4E" w:rsidP="007A77C8">
            <w:pPr>
              <w:rPr>
                <w:rFonts w:cstheme="minorHAnsi"/>
                <w:b/>
                <w:sz w:val="24"/>
                <w:szCs w:val="24"/>
              </w:rPr>
            </w:pPr>
            <w:r w:rsidRPr="00F44C4E">
              <w:rPr>
                <w:rFonts w:cstheme="minorHAnsi"/>
                <w:sz w:val="24"/>
                <w:szCs w:val="24"/>
              </w:rPr>
              <w:t>Agreed that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MMcK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F44C4E">
              <w:rPr>
                <w:rFonts w:cstheme="minorHAnsi"/>
                <w:sz w:val="24"/>
                <w:szCs w:val="24"/>
              </w:rPr>
              <w:t>re</w:t>
            </w:r>
            <w:r>
              <w:rPr>
                <w:rFonts w:cstheme="minorHAnsi"/>
                <w:sz w:val="24"/>
                <w:szCs w:val="24"/>
              </w:rPr>
              <w:t>-</w:t>
            </w:r>
            <w:r w:rsidRPr="00F44C4E">
              <w:rPr>
                <w:rFonts w:cstheme="minorHAnsi"/>
                <w:sz w:val="24"/>
                <w:szCs w:val="24"/>
              </w:rPr>
              <w:t>survey LROs with regard to verification and count timings.</w:t>
            </w:r>
          </w:p>
        </w:tc>
        <w:tc>
          <w:tcPr>
            <w:tcW w:w="1082" w:type="dxa"/>
          </w:tcPr>
          <w:p w:rsidR="007A77C8" w:rsidRDefault="007A77C8" w:rsidP="006F1E6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EC7E0D" w:rsidRDefault="00EC7E0D" w:rsidP="00A7478A">
      <w:pPr>
        <w:rPr>
          <w:sz w:val="24"/>
          <w:szCs w:val="24"/>
        </w:rPr>
      </w:pPr>
    </w:p>
    <w:sectPr w:rsidR="00EC7E0D" w:rsidSect="00B556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124" w:rsidRDefault="00B64124" w:rsidP="007A4752">
      <w:pPr>
        <w:spacing w:after="0" w:line="240" w:lineRule="auto"/>
      </w:pPr>
      <w:r>
        <w:separator/>
      </w:r>
    </w:p>
  </w:endnote>
  <w:endnote w:type="continuationSeparator" w:id="0">
    <w:p w:rsidR="00B64124" w:rsidRDefault="00B64124" w:rsidP="007A4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124" w:rsidRDefault="00B641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9964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64124" w:rsidRDefault="00B64124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31E6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B64124" w:rsidRDefault="00B64124" w:rsidP="00645789">
    <w:pPr>
      <w:pStyle w:val="Footer"/>
      <w:pBdr>
        <w:top w:val="single" w:sz="4" w:space="1" w:color="D9D9D9" w:themeColor="background1" w:themeShade="D9"/>
      </w:pBd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124" w:rsidRDefault="00B641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124" w:rsidRDefault="00B64124" w:rsidP="007A4752">
      <w:pPr>
        <w:spacing w:after="0" w:line="240" w:lineRule="auto"/>
      </w:pPr>
      <w:r>
        <w:separator/>
      </w:r>
    </w:p>
  </w:footnote>
  <w:footnote w:type="continuationSeparator" w:id="0">
    <w:p w:rsidR="00B64124" w:rsidRDefault="00B64124" w:rsidP="007A4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124" w:rsidRDefault="00B641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124" w:rsidRDefault="006731E6" w:rsidP="001770EE">
    <w:pPr>
      <w:pStyle w:val="Header"/>
      <w:jc w:val="right"/>
    </w:pPr>
    <w:sdt>
      <w:sdtPr>
        <w:id w:val="1494451616"/>
        <w:docPartObj>
          <w:docPartGallery w:val="Watermarks"/>
          <w:docPartUnique/>
        </w:docPartObj>
      </w:sdtPr>
      <w:sdtEndPr/>
      <w:sdtContent/>
    </w:sdt>
    <w:r w:rsidR="00B64124">
      <w:rPr>
        <w:noProof/>
        <w:lang w:eastAsia="en-GB"/>
      </w:rPr>
      <w:drawing>
        <wp:inline distT="0" distB="0" distL="0" distR="0">
          <wp:extent cx="882015" cy="68989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ections scotland 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150" cy="692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64124" w:rsidRDefault="00B64124" w:rsidP="001770EE">
    <w:pPr>
      <w:pStyle w:val="Header"/>
      <w:jc w:val="right"/>
      <w:rPr>
        <w:rFonts w:ascii="Calibri" w:hAnsi="Calibri"/>
        <w:b/>
        <w:color w:val="808080"/>
        <w:szCs w:val="24"/>
      </w:rPr>
    </w:pPr>
    <w:r>
      <w:rPr>
        <w:rFonts w:ascii="Calibri" w:hAnsi="Calibri"/>
        <w:b/>
        <w:color w:val="808080"/>
        <w:szCs w:val="24"/>
      </w:rPr>
      <w:t xml:space="preserve">ELECTORAL MANAGEMENT BOARD FOR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b/>
            <w:color w:val="808080"/>
            <w:szCs w:val="24"/>
          </w:rPr>
          <w:t>SCOTLAND</w:t>
        </w:r>
      </w:smartTag>
    </w:smartTag>
  </w:p>
  <w:p w:rsidR="00B64124" w:rsidRDefault="006731E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98307" type="#_x0000_t136" style="position:absolute;margin-left:164.4pt;margin-top:157.8pt;width:368.95pt;height:170pt;rotation:315;z-index:251659264;mso-position-horizontal-relative:margin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124" w:rsidRDefault="00B641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A793F"/>
    <w:multiLevelType w:val="hybridMultilevel"/>
    <w:tmpl w:val="5B565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32294"/>
    <w:multiLevelType w:val="hybridMultilevel"/>
    <w:tmpl w:val="5F969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71A1B"/>
    <w:multiLevelType w:val="multilevel"/>
    <w:tmpl w:val="7714E02A"/>
    <w:lvl w:ilvl="0">
      <w:start w:val="1"/>
      <w:numFmt w:val="bullet"/>
      <w:lvlText w:val=""/>
      <w:lvlJc w:val="left"/>
      <w:pPr>
        <w:ind w:left="517" w:hanging="37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3" w:hanging="375"/>
      </w:pPr>
      <w:rPr>
        <w:rFonts w:ascii="Symbol" w:hAnsi="Symbol" w:hint="default"/>
        <w:b w:val="0"/>
      </w:rPr>
    </w:lvl>
    <w:lvl w:ilvl="2">
      <w:start w:val="1"/>
      <w:numFmt w:val="decimal"/>
      <w:lvlText w:val="%1.%2.%3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04139C4"/>
    <w:multiLevelType w:val="hybridMultilevel"/>
    <w:tmpl w:val="C7905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841E9"/>
    <w:multiLevelType w:val="hybridMultilevel"/>
    <w:tmpl w:val="ADD69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C5646"/>
    <w:multiLevelType w:val="hybridMultilevel"/>
    <w:tmpl w:val="0980B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B0C75"/>
    <w:multiLevelType w:val="hybridMultilevel"/>
    <w:tmpl w:val="37FAF71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BFE16F3"/>
    <w:multiLevelType w:val="multilevel"/>
    <w:tmpl w:val="530EBD30"/>
    <w:lvl w:ilvl="0">
      <w:start w:val="1"/>
      <w:numFmt w:val="decimal"/>
      <w:lvlText w:val="%1.0"/>
      <w:lvlJc w:val="left"/>
      <w:pPr>
        <w:ind w:left="517" w:hanging="37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3" w:hanging="375"/>
      </w:pPr>
      <w:rPr>
        <w:rFonts w:ascii="Symbol" w:hAnsi="Symbol" w:hint="default"/>
        <w:b w:val="0"/>
      </w:rPr>
    </w:lvl>
    <w:lvl w:ilvl="2">
      <w:start w:val="1"/>
      <w:numFmt w:val="decimal"/>
      <w:lvlText w:val="%1.%2.%3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1D2E1B1C"/>
    <w:multiLevelType w:val="hybridMultilevel"/>
    <w:tmpl w:val="858EF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43C50"/>
    <w:multiLevelType w:val="hybridMultilevel"/>
    <w:tmpl w:val="12BAB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82A17"/>
    <w:multiLevelType w:val="hybridMultilevel"/>
    <w:tmpl w:val="D60ABF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D42EC2"/>
    <w:multiLevelType w:val="hybridMultilevel"/>
    <w:tmpl w:val="CDF4A0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E64804"/>
    <w:multiLevelType w:val="hybridMultilevel"/>
    <w:tmpl w:val="80E8A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30BDC"/>
    <w:multiLevelType w:val="hybridMultilevel"/>
    <w:tmpl w:val="16341D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395E93"/>
    <w:multiLevelType w:val="hybridMultilevel"/>
    <w:tmpl w:val="DBE0A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407F1"/>
    <w:multiLevelType w:val="hybridMultilevel"/>
    <w:tmpl w:val="E2F2F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0F3006"/>
    <w:multiLevelType w:val="multilevel"/>
    <w:tmpl w:val="7714E02A"/>
    <w:lvl w:ilvl="0">
      <w:start w:val="1"/>
      <w:numFmt w:val="bullet"/>
      <w:lvlText w:val=""/>
      <w:lvlJc w:val="left"/>
      <w:pPr>
        <w:ind w:left="517" w:hanging="37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3" w:hanging="375"/>
      </w:pPr>
      <w:rPr>
        <w:rFonts w:ascii="Symbol" w:hAnsi="Symbol" w:hint="default"/>
        <w:b w:val="0"/>
      </w:rPr>
    </w:lvl>
    <w:lvl w:ilvl="2">
      <w:start w:val="1"/>
      <w:numFmt w:val="decimal"/>
      <w:lvlText w:val="%1.%2.%3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37E64005"/>
    <w:multiLevelType w:val="hybridMultilevel"/>
    <w:tmpl w:val="89C6F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302F4C"/>
    <w:multiLevelType w:val="hybridMultilevel"/>
    <w:tmpl w:val="86446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07CE9"/>
    <w:multiLevelType w:val="hybridMultilevel"/>
    <w:tmpl w:val="A0542A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624110"/>
    <w:multiLevelType w:val="hybridMultilevel"/>
    <w:tmpl w:val="647EC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645A7"/>
    <w:multiLevelType w:val="hybridMultilevel"/>
    <w:tmpl w:val="A6DE1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1C32F3"/>
    <w:multiLevelType w:val="multilevel"/>
    <w:tmpl w:val="530EBD30"/>
    <w:lvl w:ilvl="0">
      <w:start w:val="1"/>
      <w:numFmt w:val="decimal"/>
      <w:lvlText w:val="%1.0"/>
      <w:lvlJc w:val="left"/>
      <w:pPr>
        <w:ind w:left="517" w:hanging="37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3" w:hanging="375"/>
      </w:pPr>
      <w:rPr>
        <w:rFonts w:ascii="Symbol" w:hAnsi="Symbol" w:hint="default"/>
        <w:b w:val="0"/>
      </w:rPr>
    </w:lvl>
    <w:lvl w:ilvl="2">
      <w:start w:val="1"/>
      <w:numFmt w:val="decimal"/>
      <w:lvlText w:val="%1.%2.%3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432537EA"/>
    <w:multiLevelType w:val="hybridMultilevel"/>
    <w:tmpl w:val="3892A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8E3E48"/>
    <w:multiLevelType w:val="hybridMultilevel"/>
    <w:tmpl w:val="3F9C9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221E63"/>
    <w:multiLevelType w:val="hybridMultilevel"/>
    <w:tmpl w:val="C24EBF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8B0868"/>
    <w:multiLevelType w:val="hybridMultilevel"/>
    <w:tmpl w:val="6E66E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C95662"/>
    <w:multiLevelType w:val="hybridMultilevel"/>
    <w:tmpl w:val="000FFC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3D6071E"/>
    <w:multiLevelType w:val="hybridMultilevel"/>
    <w:tmpl w:val="F008E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EC5695"/>
    <w:multiLevelType w:val="multilevel"/>
    <w:tmpl w:val="530EBD30"/>
    <w:lvl w:ilvl="0">
      <w:start w:val="1"/>
      <w:numFmt w:val="decimal"/>
      <w:lvlText w:val="%1.0"/>
      <w:lvlJc w:val="left"/>
      <w:pPr>
        <w:ind w:left="517" w:hanging="37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3" w:hanging="375"/>
      </w:pPr>
      <w:rPr>
        <w:rFonts w:ascii="Symbol" w:hAnsi="Symbol" w:hint="default"/>
        <w:b w:val="0"/>
      </w:rPr>
    </w:lvl>
    <w:lvl w:ilvl="2">
      <w:start w:val="1"/>
      <w:numFmt w:val="decimal"/>
      <w:lvlText w:val="%1.%2.%3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5609677A"/>
    <w:multiLevelType w:val="multilevel"/>
    <w:tmpl w:val="0A9A0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1F1742"/>
    <w:multiLevelType w:val="hybridMultilevel"/>
    <w:tmpl w:val="2E944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19282F"/>
    <w:multiLevelType w:val="multilevel"/>
    <w:tmpl w:val="530EBD30"/>
    <w:lvl w:ilvl="0">
      <w:start w:val="1"/>
      <w:numFmt w:val="decimal"/>
      <w:lvlText w:val="%1.0"/>
      <w:lvlJc w:val="left"/>
      <w:pPr>
        <w:ind w:left="517" w:hanging="37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3" w:hanging="375"/>
      </w:pPr>
      <w:rPr>
        <w:rFonts w:ascii="Symbol" w:hAnsi="Symbol" w:hint="default"/>
        <w:b w:val="0"/>
      </w:rPr>
    </w:lvl>
    <w:lvl w:ilvl="2">
      <w:start w:val="1"/>
      <w:numFmt w:val="decimal"/>
      <w:lvlText w:val="%1.%2.%3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3" w15:restartNumberingAfterBreak="0">
    <w:nsid w:val="5CD05FE2"/>
    <w:multiLevelType w:val="hybridMultilevel"/>
    <w:tmpl w:val="534C177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C4692F"/>
    <w:multiLevelType w:val="hybridMultilevel"/>
    <w:tmpl w:val="88467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9645A6"/>
    <w:multiLevelType w:val="hybridMultilevel"/>
    <w:tmpl w:val="FBD6E312"/>
    <w:lvl w:ilvl="0" w:tplc="A6ACB4C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EC6280"/>
    <w:multiLevelType w:val="hybridMultilevel"/>
    <w:tmpl w:val="2A683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8617D3"/>
    <w:multiLevelType w:val="hybridMultilevel"/>
    <w:tmpl w:val="5776C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810DE6"/>
    <w:multiLevelType w:val="hybridMultilevel"/>
    <w:tmpl w:val="9B2A18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39B5524"/>
    <w:multiLevelType w:val="hybridMultilevel"/>
    <w:tmpl w:val="674C56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8146C2"/>
    <w:multiLevelType w:val="multilevel"/>
    <w:tmpl w:val="530EBD30"/>
    <w:lvl w:ilvl="0">
      <w:start w:val="1"/>
      <w:numFmt w:val="decimal"/>
      <w:lvlText w:val="%1.0"/>
      <w:lvlJc w:val="left"/>
      <w:pPr>
        <w:ind w:left="517" w:hanging="37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3" w:hanging="375"/>
      </w:pPr>
      <w:rPr>
        <w:rFonts w:ascii="Symbol" w:hAnsi="Symbol" w:hint="default"/>
        <w:b w:val="0"/>
      </w:rPr>
    </w:lvl>
    <w:lvl w:ilvl="2">
      <w:start w:val="1"/>
      <w:numFmt w:val="decimal"/>
      <w:lvlText w:val="%1.%2.%3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1" w15:restartNumberingAfterBreak="0">
    <w:nsid w:val="78FD45AB"/>
    <w:multiLevelType w:val="hybridMultilevel"/>
    <w:tmpl w:val="B374F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39"/>
  </w:num>
  <w:num w:numId="4">
    <w:abstractNumId w:val="12"/>
  </w:num>
  <w:num w:numId="5">
    <w:abstractNumId w:val="23"/>
  </w:num>
  <w:num w:numId="6">
    <w:abstractNumId w:val="18"/>
  </w:num>
  <w:num w:numId="7">
    <w:abstractNumId w:val="41"/>
  </w:num>
  <w:num w:numId="8">
    <w:abstractNumId w:val="6"/>
  </w:num>
  <w:num w:numId="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4"/>
  </w:num>
  <w:num w:numId="15">
    <w:abstractNumId w:val="35"/>
  </w:num>
  <w:num w:numId="16">
    <w:abstractNumId w:val="1"/>
  </w:num>
  <w:num w:numId="17">
    <w:abstractNumId w:val="9"/>
  </w:num>
  <w:num w:numId="18">
    <w:abstractNumId w:val="0"/>
  </w:num>
  <w:num w:numId="19">
    <w:abstractNumId w:val="0"/>
  </w:num>
  <w:num w:numId="20">
    <w:abstractNumId w:val="38"/>
  </w:num>
  <w:num w:numId="21">
    <w:abstractNumId w:val="40"/>
  </w:num>
  <w:num w:numId="22">
    <w:abstractNumId w:val="14"/>
  </w:num>
  <w:num w:numId="23">
    <w:abstractNumId w:val="31"/>
  </w:num>
  <w:num w:numId="24">
    <w:abstractNumId w:val="8"/>
  </w:num>
  <w:num w:numId="25">
    <w:abstractNumId w:val="37"/>
  </w:num>
  <w:num w:numId="26">
    <w:abstractNumId w:val="17"/>
  </w:num>
  <w:num w:numId="27">
    <w:abstractNumId w:val="15"/>
  </w:num>
  <w:num w:numId="28">
    <w:abstractNumId w:val="34"/>
  </w:num>
  <w:num w:numId="29">
    <w:abstractNumId w:val="25"/>
  </w:num>
  <w:num w:numId="30">
    <w:abstractNumId w:val="11"/>
  </w:num>
  <w:num w:numId="31">
    <w:abstractNumId w:val="28"/>
  </w:num>
  <w:num w:numId="32">
    <w:abstractNumId w:val="26"/>
  </w:num>
  <w:num w:numId="33">
    <w:abstractNumId w:val="36"/>
  </w:num>
  <w:num w:numId="34">
    <w:abstractNumId w:val="10"/>
  </w:num>
  <w:num w:numId="35">
    <w:abstractNumId w:val="40"/>
  </w:num>
  <w:num w:numId="36">
    <w:abstractNumId w:val="7"/>
  </w:num>
  <w:num w:numId="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29"/>
  </w:num>
  <w:num w:numId="40">
    <w:abstractNumId w:val="32"/>
  </w:num>
  <w:num w:numId="41">
    <w:abstractNumId w:val="2"/>
  </w:num>
  <w:num w:numId="42">
    <w:abstractNumId w:val="27"/>
  </w:num>
  <w:num w:numId="43">
    <w:abstractNumId w:val="3"/>
  </w:num>
  <w:num w:numId="44">
    <w:abstractNumId w:val="5"/>
  </w:num>
  <w:num w:numId="45">
    <w:abstractNumId w:val="4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8308"/>
    <o:shapelayout v:ext="edit">
      <o:idmap v:ext="edit" data="9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40D"/>
    <w:rsid w:val="00000409"/>
    <w:rsid w:val="000012EF"/>
    <w:rsid w:val="0000196A"/>
    <w:rsid w:val="00001F37"/>
    <w:rsid w:val="000028E7"/>
    <w:rsid w:val="00002D1C"/>
    <w:rsid w:val="00006A25"/>
    <w:rsid w:val="00006B8D"/>
    <w:rsid w:val="000073ED"/>
    <w:rsid w:val="00007F3F"/>
    <w:rsid w:val="0001034E"/>
    <w:rsid w:val="000118FF"/>
    <w:rsid w:val="00012A19"/>
    <w:rsid w:val="00012AA7"/>
    <w:rsid w:val="0001543A"/>
    <w:rsid w:val="00020A1D"/>
    <w:rsid w:val="000237D0"/>
    <w:rsid w:val="00026057"/>
    <w:rsid w:val="00026462"/>
    <w:rsid w:val="0002774C"/>
    <w:rsid w:val="00027768"/>
    <w:rsid w:val="000302B3"/>
    <w:rsid w:val="00030C64"/>
    <w:rsid w:val="00041494"/>
    <w:rsid w:val="0004332F"/>
    <w:rsid w:val="00050E23"/>
    <w:rsid w:val="00051951"/>
    <w:rsid w:val="000537B8"/>
    <w:rsid w:val="00054638"/>
    <w:rsid w:val="00055C04"/>
    <w:rsid w:val="000578EE"/>
    <w:rsid w:val="00064A92"/>
    <w:rsid w:val="000655F4"/>
    <w:rsid w:val="00066EAD"/>
    <w:rsid w:val="00070302"/>
    <w:rsid w:val="00070B66"/>
    <w:rsid w:val="0007137B"/>
    <w:rsid w:val="00073B62"/>
    <w:rsid w:val="00074592"/>
    <w:rsid w:val="00074DD2"/>
    <w:rsid w:val="00075CEB"/>
    <w:rsid w:val="000773BC"/>
    <w:rsid w:val="00081B6E"/>
    <w:rsid w:val="00083414"/>
    <w:rsid w:val="000852F7"/>
    <w:rsid w:val="00086F22"/>
    <w:rsid w:val="00090DEB"/>
    <w:rsid w:val="000930B4"/>
    <w:rsid w:val="00093AFB"/>
    <w:rsid w:val="000A119F"/>
    <w:rsid w:val="000A2045"/>
    <w:rsid w:val="000A3F64"/>
    <w:rsid w:val="000A42DE"/>
    <w:rsid w:val="000A5B6C"/>
    <w:rsid w:val="000B05D9"/>
    <w:rsid w:val="000B0FFB"/>
    <w:rsid w:val="000B1104"/>
    <w:rsid w:val="000B387A"/>
    <w:rsid w:val="000B4F7A"/>
    <w:rsid w:val="000C0ACC"/>
    <w:rsid w:val="000C0B73"/>
    <w:rsid w:val="000C1863"/>
    <w:rsid w:val="000C61A7"/>
    <w:rsid w:val="000D14B4"/>
    <w:rsid w:val="000D5A57"/>
    <w:rsid w:val="000D5D23"/>
    <w:rsid w:val="000D621D"/>
    <w:rsid w:val="000D6B8E"/>
    <w:rsid w:val="000D6F7C"/>
    <w:rsid w:val="000D75D2"/>
    <w:rsid w:val="000E2296"/>
    <w:rsid w:val="000E25AF"/>
    <w:rsid w:val="000E2A04"/>
    <w:rsid w:val="000E31B3"/>
    <w:rsid w:val="000E40F7"/>
    <w:rsid w:val="000E5177"/>
    <w:rsid w:val="000E5EED"/>
    <w:rsid w:val="000F2750"/>
    <w:rsid w:val="000F3118"/>
    <w:rsid w:val="000F6600"/>
    <w:rsid w:val="000F66A9"/>
    <w:rsid w:val="000F6A9C"/>
    <w:rsid w:val="000F7252"/>
    <w:rsid w:val="001021FD"/>
    <w:rsid w:val="00105258"/>
    <w:rsid w:val="00106180"/>
    <w:rsid w:val="00110A43"/>
    <w:rsid w:val="00117B2E"/>
    <w:rsid w:val="00122901"/>
    <w:rsid w:val="001252C8"/>
    <w:rsid w:val="00125F49"/>
    <w:rsid w:val="0013363D"/>
    <w:rsid w:val="00133785"/>
    <w:rsid w:val="001442EC"/>
    <w:rsid w:val="001451A7"/>
    <w:rsid w:val="001462F4"/>
    <w:rsid w:val="00150DF0"/>
    <w:rsid w:val="001554C9"/>
    <w:rsid w:val="00156B48"/>
    <w:rsid w:val="001634E2"/>
    <w:rsid w:val="001722AB"/>
    <w:rsid w:val="001761E1"/>
    <w:rsid w:val="00176B46"/>
    <w:rsid w:val="001770EE"/>
    <w:rsid w:val="0018046A"/>
    <w:rsid w:val="00181129"/>
    <w:rsid w:val="00184C91"/>
    <w:rsid w:val="001875FC"/>
    <w:rsid w:val="001920B2"/>
    <w:rsid w:val="0019684A"/>
    <w:rsid w:val="0019780A"/>
    <w:rsid w:val="001A275F"/>
    <w:rsid w:val="001B047E"/>
    <w:rsid w:val="001B1C44"/>
    <w:rsid w:val="001B444B"/>
    <w:rsid w:val="001B5E89"/>
    <w:rsid w:val="001B7D39"/>
    <w:rsid w:val="001C17E9"/>
    <w:rsid w:val="001C32D1"/>
    <w:rsid w:val="001C5090"/>
    <w:rsid w:val="001C53F9"/>
    <w:rsid w:val="001C575A"/>
    <w:rsid w:val="001C62A6"/>
    <w:rsid w:val="001C63D0"/>
    <w:rsid w:val="001C7AA6"/>
    <w:rsid w:val="001D1737"/>
    <w:rsid w:val="001D2B5E"/>
    <w:rsid w:val="001D2E95"/>
    <w:rsid w:val="001D5949"/>
    <w:rsid w:val="001E06A3"/>
    <w:rsid w:val="001E0C90"/>
    <w:rsid w:val="001E18F3"/>
    <w:rsid w:val="001E2AC3"/>
    <w:rsid w:val="001E2FE3"/>
    <w:rsid w:val="001E3179"/>
    <w:rsid w:val="001E32A4"/>
    <w:rsid w:val="001E3537"/>
    <w:rsid w:val="001E5008"/>
    <w:rsid w:val="001E7D85"/>
    <w:rsid w:val="001F06E1"/>
    <w:rsid w:val="001F0E2F"/>
    <w:rsid w:val="001F0F92"/>
    <w:rsid w:val="001F7D8C"/>
    <w:rsid w:val="00200202"/>
    <w:rsid w:val="00205A1D"/>
    <w:rsid w:val="00206DFF"/>
    <w:rsid w:val="00207135"/>
    <w:rsid w:val="002117F9"/>
    <w:rsid w:val="0021294A"/>
    <w:rsid w:val="00217622"/>
    <w:rsid w:val="002221AE"/>
    <w:rsid w:val="00226A27"/>
    <w:rsid w:val="00230033"/>
    <w:rsid w:val="00236BBB"/>
    <w:rsid w:val="00237863"/>
    <w:rsid w:val="002401EB"/>
    <w:rsid w:val="0024086D"/>
    <w:rsid w:val="00241F43"/>
    <w:rsid w:val="00250D56"/>
    <w:rsid w:val="0025298C"/>
    <w:rsid w:val="00254248"/>
    <w:rsid w:val="00254D81"/>
    <w:rsid w:val="00255208"/>
    <w:rsid w:val="00255B01"/>
    <w:rsid w:val="002574E4"/>
    <w:rsid w:val="0025774C"/>
    <w:rsid w:val="00257B09"/>
    <w:rsid w:val="00260850"/>
    <w:rsid w:val="00262E3F"/>
    <w:rsid w:val="002651F7"/>
    <w:rsid w:val="002733E1"/>
    <w:rsid w:val="0027402C"/>
    <w:rsid w:val="00274DD4"/>
    <w:rsid w:val="00277E40"/>
    <w:rsid w:val="00277EDF"/>
    <w:rsid w:val="00282F10"/>
    <w:rsid w:val="00287B77"/>
    <w:rsid w:val="002921D5"/>
    <w:rsid w:val="002950D4"/>
    <w:rsid w:val="00297C85"/>
    <w:rsid w:val="002A2107"/>
    <w:rsid w:val="002A30E2"/>
    <w:rsid w:val="002A3916"/>
    <w:rsid w:val="002A7C54"/>
    <w:rsid w:val="002B13EE"/>
    <w:rsid w:val="002B5495"/>
    <w:rsid w:val="002B6BEC"/>
    <w:rsid w:val="002C040E"/>
    <w:rsid w:val="002C3C6D"/>
    <w:rsid w:val="002C493D"/>
    <w:rsid w:val="002C53F5"/>
    <w:rsid w:val="002C5CE9"/>
    <w:rsid w:val="002C7015"/>
    <w:rsid w:val="002D58A2"/>
    <w:rsid w:val="002D5FF6"/>
    <w:rsid w:val="002E0E6C"/>
    <w:rsid w:val="002E1A64"/>
    <w:rsid w:val="002E28E0"/>
    <w:rsid w:val="002E39EB"/>
    <w:rsid w:val="002E5AE3"/>
    <w:rsid w:val="002F1E38"/>
    <w:rsid w:val="002F41B5"/>
    <w:rsid w:val="002F5127"/>
    <w:rsid w:val="002F6BE7"/>
    <w:rsid w:val="003032E6"/>
    <w:rsid w:val="003103B7"/>
    <w:rsid w:val="00310A5D"/>
    <w:rsid w:val="00312895"/>
    <w:rsid w:val="0031329E"/>
    <w:rsid w:val="003168CC"/>
    <w:rsid w:val="00321DB9"/>
    <w:rsid w:val="0032637A"/>
    <w:rsid w:val="003273D2"/>
    <w:rsid w:val="003278AC"/>
    <w:rsid w:val="00336CD4"/>
    <w:rsid w:val="00344553"/>
    <w:rsid w:val="003509E2"/>
    <w:rsid w:val="00350DF4"/>
    <w:rsid w:val="00352E13"/>
    <w:rsid w:val="00355C84"/>
    <w:rsid w:val="003576F5"/>
    <w:rsid w:val="003602B6"/>
    <w:rsid w:val="00361CF1"/>
    <w:rsid w:val="00361DBC"/>
    <w:rsid w:val="00363CE7"/>
    <w:rsid w:val="00365703"/>
    <w:rsid w:val="00366AB0"/>
    <w:rsid w:val="00367B67"/>
    <w:rsid w:val="00375CC3"/>
    <w:rsid w:val="003806C3"/>
    <w:rsid w:val="003826FB"/>
    <w:rsid w:val="00383C77"/>
    <w:rsid w:val="003840DD"/>
    <w:rsid w:val="00384F72"/>
    <w:rsid w:val="003905F2"/>
    <w:rsid w:val="00393DB4"/>
    <w:rsid w:val="00394CFD"/>
    <w:rsid w:val="00394F8F"/>
    <w:rsid w:val="003A149F"/>
    <w:rsid w:val="003A14C8"/>
    <w:rsid w:val="003A1C91"/>
    <w:rsid w:val="003C58A3"/>
    <w:rsid w:val="003C6DBD"/>
    <w:rsid w:val="003C70AE"/>
    <w:rsid w:val="003D25A6"/>
    <w:rsid w:val="003D29BB"/>
    <w:rsid w:val="003E07E1"/>
    <w:rsid w:val="003E4A01"/>
    <w:rsid w:val="003E6D99"/>
    <w:rsid w:val="003F32F0"/>
    <w:rsid w:val="003F77C1"/>
    <w:rsid w:val="00403A61"/>
    <w:rsid w:val="004050BB"/>
    <w:rsid w:val="00405B42"/>
    <w:rsid w:val="00407EC3"/>
    <w:rsid w:val="004129EA"/>
    <w:rsid w:val="004140CE"/>
    <w:rsid w:val="00414343"/>
    <w:rsid w:val="00415173"/>
    <w:rsid w:val="004209BA"/>
    <w:rsid w:val="004225D8"/>
    <w:rsid w:val="00422928"/>
    <w:rsid w:val="004231DC"/>
    <w:rsid w:val="00427254"/>
    <w:rsid w:val="0043021A"/>
    <w:rsid w:val="00431A3D"/>
    <w:rsid w:val="004327E2"/>
    <w:rsid w:val="004355F6"/>
    <w:rsid w:val="00440C9A"/>
    <w:rsid w:val="00442BD2"/>
    <w:rsid w:val="0044370B"/>
    <w:rsid w:val="0044541A"/>
    <w:rsid w:val="0045401B"/>
    <w:rsid w:val="0045669E"/>
    <w:rsid w:val="004615CB"/>
    <w:rsid w:val="00473904"/>
    <w:rsid w:val="004744C6"/>
    <w:rsid w:val="004746AA"/>
    <w:rsid w:val="00486489"/>
    <w:rsid w:val="00487973"/>
    <w:rsid w:val="00492168"/>
    <w:rsid w:val="004A42E2"/>
    <w:rsid w:val="004A6805"/>
    <w:rsid w:val="004B1236"/>
    <w:rsid w:val="004B236E"/>
    <w:rsid w:val="004B4341"/>
    <w:rsid w:val="004B48CF"/>
    <w:rsid w:val="004B6D2B"/>
    <w:rsid w:val="004C1DE3"/>
    <w:rsid w:val="004C321A"/>
    <w:rsid w:val="004C4A38"/>
    <w:rsid w:val="004C51E2"/>
    <w:rsid w:val="004C69D2"/>
    <w:rsid w:val="004C79C9"/>
    <w:rsid w:val="004D0581"/>
    <w:rsid w:val="004D0D01"/>
    <w:rsid w:val="004D1101"/>
    <w:rsid w:val="004D1773"/>
    <w:rsid w:val="004D350D"/>
    <w:rsid w:val="004D360D"/>
    <w:rsid w:val="004D3C1F"/>
    <w:rsid w:val="004D4224"/>
    <w:rsid w:val="004D6B0E"/>
    <w:rsid w:val="004E0CE5"/>
    <w:rsid w:val="004E0F2F"/>
    <w:rsid w:val="004E2A73"/>
    <w:rsid w:val="004E2FAD"/>
    <w:rsid w:val="004E7121"/>
    <w:rsid w:val="004F00D2"/>
    <w:rsid w:val="004F1820"/>
    <w:rsid w:val="004F2A8B"/>
    <w:rsid w:val="004F465C"/>
    <w:rsid w:val="004F4ED0"/>
    <w:rsid w:val="00500F6E"/>
    <w:rsid w:val="0051240E"/>
    <w:rsid w:val="00514E71"/>
    <w:rsid w:val="005163EB"/>
    <w:rsid w:val="00516415"/>
    <w:rsid w:val="00516E58"/>
    <w:rsid w:val="0051762C"/>
    <w:rsid w:val="005211DA"/>
    <w:rsid w:val="00522D0E"/>
    <w:rsid w:val="005239CD"/>
    <w:rsid w:val="00525D19"/>
    <w:rsid w:val="00526499"/>
    <w:rsid w:val="00530FF3"/>
    <w:rsid w:val="00531122"/>
    <w:rsid w:val="00533079"/>
    <w:rsid w:val="00535AB3"/>
    <w:rsid w:val="005379AE"/>
    <w:rsid w:val="00540609"/>
    <w:rsid w:val="00541378"/>
    <w:rsid w:val="005422FD"/>
    <w:rsid w:val="0054275D"/>
    <w:rsid w:val="00545F28"/>
    <w:rsid w:val="005500E7"/>
    <w:rsid w:val="0055414F"/>
    <w:rsid w:val="00560662"/>
    <w:rsid w:val="005634DD"/>
    <w:rsid w:val="005650BE"/>
    <w:rsid w:val="005701BD"/>
    <w:rsid w:val="005721EB"/>
    <w:rsid w:val="00573734"/>
    <w:rsid w:val="0057765C"/>
    <w:rsid w:val="005845F3"/>
    <w:rsid w:val="00593A82"/>
    <w:rsid w:val="00594FFA"/>
    <w:rsid w:val="00597FD7"/>
    <w:rsid w:val="005A4036"/>
    <w:rsid w:val="005A642B"/>
    <w:rsid w:val="005A6DF5"/>
    <w:rsid w:val="005A764A"/>
    <w:rsid w:val="005B5099"/>
    <w:rsid w:val="005B5A72"/>
    <w:rsid w:val="005B5EEF"/>
    <w:rsid w:val="005B773B"/>
    <w:rsid w:val="005C261B"/>
    <w:rsid w:val="005C2E56"/>
    <w:rsid w:val="005C4976"/>
    <w:rsid w:val="005C581B"/>
    <w:rsid w:val="005C65D0"/>
    <w:rsid w:val="005D2FD2"/>
    <w:rsid w:val="005D3AD2"/>
    <w:rsid w:val="005D3CD3"/>
    <w:rsid w:val="005D6B0D"/>
    <w:rsid w:val="005E0209"/>
    <w:rsid w:val="005E12B2"/>
    <w:rsid w:val="005E178F"/>
    <w:rsid w:val="005E261B"/>
    <w:rsid w:val="005E38CB"/>
    <w:rsid w:val="005E4A63"/>
    <w:rsid w:val="005E6BAA"/>
    <w:rsid w:val="005F5C22"/>
    <w:rsid w:val="006003CD"/>
    <w:rsid w:val="0060047A"/>
    <w:rsid w:val="00600C47"/>
    <w:rsid w:val="0060298D"/>
    <w:rsid w:val="006034A7"/>
    <w:rsid w:val="006074B0"/>
    <w:rsid w:val="0060764A"/>
    <w:rsid w:val="00610AF7"/>
    <w:rsid w:val="0061569E"/>
    <w:rsid w:val="00616124"/>
    <w:rsid w:val="00616F61"/>
    <w:rsid w:val="006170C4"/>
    <w:rsid w:val="006225A8"/>
    <w:rsid w:val="00624A2F"/>
    <w:rsid w:val="00624F8E"/>
    <w:rsid w:val="0062651C"/>
    <w:rsid w:val="0063177D"/>
    <w:rsid w:val="00631DC3"/>
    <w:rsid w:val="006326A9"/>
    <w:rsid w:val="00635556"/>
    <w:rsid w:val="0063683A"/>
    <w:rsid w:val="00643F87"/>
    <w:rsid w:val="00645789"/>
    <w:rsid w:val="00646BA4"/>
    <w:rsid w:val="00646E53"/>
    <w:rsid w:val="00651B41"/>
    <w:rsid w:val="00654ED4"/>
    <w:rsid w:val="00655BD2"/>
    <w:rsid w:val="0065627C"/>
    <w:rsid w:val="006574D8"/>
    <w:rsid w:val="006602D4"/>
    <w:rsid w:val="006604EA"/>
    <w:rsid w:val="006731E6"/>
    <w:rsid w:val="00674E88"/>
    <w:rsid w:val="00676F92"/>
    <w:rsid w:val="0068199A"/>
    <w:rsid w:val="006863AB"/>
    <w:rsid w:val="00687144"/>
    <w:rsid w:val="006907A1"/>
    <w:rsid w:val="006926C6"/>
    <w:rsid w:val="00696E5F"/>
    <w:rsid w:val="006A240D"/>
    <w:rsid w:val="006A5B7F"/>
    <w:rsid w:val="006A7860"/>
    <w:rsid w:val="006C29A0"/>
    <w:rsid w:val="006C3FFB"/>
    <w:rsid w:val="006C5800"/>
    <w:rsid w:val="006C6759"/>
    <w:rsid w:val="006C6EE7"/>
    <w:rsid w:val="006D20D6"/>
    <w:rsid w:val="006D3E56"/>
    <w:rsid w:val="006D4B55"/>
    <w:rsid w:val="006D4DFC"/>
    <w:rsid w:val="006E153F"/>
    <w:rsid w:val="006E1FE2"/>
    <w:rsid w:val="006E2B75"/>
    <w:rsid w:val="006E502B"/>
    <w:rsid w:val="006E7695"/>
    <w:rsid w:val="006F15FB"/>
    <w:rsid w:val="006F16D9"/>
    <w:rsid w:val="006F1E6B"/>
    <w:rsid w:val="006F369E"/>
    <w:rsid w:val="006F6888"/>
    <w:rsid w:val="007036BE"/>
    <w:rsid w:val="007039C7"/>
    <w:rsid w:val="00717443"/>
    <w:rsid w:val="00720C8C"/>
    <w:rsid w:val="007244C1"/>
    <w:rsid w:val="007307B5"/>
    <w:rsid w:val="007341A7"/>
    <w:rsid w:val="00735505"/>
    <w:rsid w:val="00737F78"/>
    <w:rsid w:val="00741AAC"/>
    <w:rsid w:val="00744846"/>
    <w:rsid w:val="00754E38"/>
    <w:rsid w:val="007603A2"/>
    <w:rsid w:val="0076719F"/>
    <w:rsid w:val="007679CC"/>
    <w:rsid w:val="00770544"/>
    <w:rsid w:val="0077195E"/>
    <w:rsid w:val="00772D50"/>
    <w:rsid w:val="00772FA9"/>
    <w:rsid w:val="007765BF"/>
    <w:rsid w:val="007766E4"/>
    <w:rsid w:val="00782034"/>
    <w:rsid w:val="007863B2"/>
    <w:rsid w:val="007909AA"/>
    <w:rsid w:val="007910B5"/>
    <w:rsid w:val="00791A33"/>
    <w:rsid w:val="00793463"/>
    <w:rsid w:val="00796BA0"/>
    <w:rsid w:val="007A4752"/>
    <w:rsid w:val="007A4D73"/>
    <w:rsid w:val="007A6AF3"/>
    <w:rsid w:val="007A77C8"/>
    <w:rsid w:val="007B0BD8"/>
    <w:rsid w:val="007B0EA1"/>
    <w:rsid w:val="007B7FFC"/>
    <w:rsid w:val="007C005D"/>
    <w:rsid w:val="007C13C6"/>
    <w:rsid w:val="007C24BA"/>
    <w:rsid w:val="007C2E30"/>
    <w:rsid w:val="007C43D8"/>
    <w:rsid w:val="007C6FD0"/>
    <w:rsid w:val="007C71E0"/>
    <w:rsid w:val="007C7CBE"/>
    <w:rsid w:val="007D0184"/>
    <w:rsid w:val="007D2D05"/>
    <w:rsid w:val="007D30F1"/>
    <w:rsid w:val="007D6F7A"/>
    <w:rsid w:val="007D70EA"/>
    <w:rsid w:val="007E0E8A"/>
    <w:rsid w:val="007E34A8"/>
    <w:rsid w:val="007E5BBD"/>
    <w:rsid w:val="00804E9A"/>
    <w:rsid w:val="00810449"/>
    <w:rsid w:val="0081224C"/>
    <w:rsid w:val="008158AA"/>
    <w:rsid w:val="00815BB3"/>
    <w:rsid w:val="00817842"/>
    <w:rsid w:val="00817E06"/>
    <w:rsid w:val="0082248C"/>
    <w:rsid w:val="008246F7"/>
    <w:rsid w:val="00827162"/>
    <w:rsid w:val="00830F7B"/>
    <w:rsid w:val="008341C8"/>
    <w:rsid w:val="00840FFE"/>
    <w:rsid w:val="00845DB2"/>
    <w:rsid w:val="00846B5B"/>
    <w:rsid w:val="00855C86"/>
    <w:rsid w:val="00861961"/>
    <w:rsid w:val="008708E5"/>
    <w:rsid w:val="00870960"/>
    <w:rsid w:val="00877BAE"/>
    <w:rsid w:val="0088117A"/>
    <w:rsid w:val="00882919"/>
    <w:rsid w:val="00885EE3"/>
    <w:rsid w:val="00886CCF"/>
    <w:rsid w:val="008879B9"/>
    <w:rsid w:val="00890025"/>
    <w:rsid w:val="008936DF"/>
    <w:rsid w:val="00893DB6"/>
    <w:rsid w:val="0089720B"/>
    <w:rsid w:val="008A1A7A"/>
    <w:rsid w:val="008A24DF"/>
    <w:rsid w:val="008A310A"/>
    <w:rsid w:val="008A3385"/>
    <w:rsid w:val="008A370F"/>
    <w:rsid w:val="008A5ADD"/>
    <w:rsid w:val="008A5D9B"/>
    <w:rsid w:val="008B3FCF"/>
    <w:rsid w:val="008B4D4D"/>
    <w:rsid w:val="008C098B"/>
    <w:rsid w:val="008C1ED7"/>
    <w:rsid w:val="008C3E60"/>
    <w:rsid w:val="008C6B6A"/>
    <w:rsid w:val="008C7119"/>
    <w:rsid w:val="008D2D4C"/>
    <w:rsid w:val="008D5EA8"/>
    <w:rsid w:val="008E1671"/>
    <w:rsid w:val="008E22E7"/>
    <w:rsid w:val="008E7F75"/>
    <w:rsid w:val="008F0B6D"/>
    <w:rsid w:val="008F0E44"/>
    <w:rsid w:val="008F1A86"/>
    <w:rsid w:val="008F24FD"/>
    <w:rsid w:val="008F261B"/>
    <w:rsid w:val="008F4B2F"/>
    <w:rsid w:val="009072C7"/>
    <w:rsid w:val="00912379"/>
    <w:rsid w:val="00912CD9"/>
    <w:rsid w:val="00921201"/>
    <w:rsid w:val="009231DF"/>
    <w:rsid w:val="00924F39"/>
    <w:rsid w:val="009275E4"/>
    <w:rsid w:val="00932468"/>
    <w:rsid w:val="00933768"/>
    <w:rsid w:val="00934BC6"/>
    <w:rsid w:val="00943F4B"/>
    <w:rsid w:val="009445F9"/>
    <w:rsid w:val="00945996"/>
    <w:rsid w:val="0095096E"/>
    <w:rsid w:val="0095145D"/>
    <w:rsid w:val="0095193F"/>
    <w:rsid w:val="009521DC"/>
    <w:rsid w:val="009539D6"/>
    <w:rsid w:val="00953F3E"/>
    <w:rsid w:val="009550E4"/>
    <w:rsid w:val="00962383"/>
    <w:rsid w:val="0096372E"/>
    <w:rsid w:val="0096538A"/>
    <w:rsid w:val="00976F24"/>
    <w:rsid w:val="00976FFB"/>
    <w:rsid w:val="0098008F"/>
    <w:rsid w:val="00980F42"/>
    <w:rsid w:val="00981DA8"/>
    <w:rsid w:val="00982338"/>
    <w:rsid w:val="009853D5"/>
    <w:rsid w:val="00986783"/>
    <w:rsid w:val="00991397"/>
    <w:rsid w:val="0099215A"/>
    <w:rsid w:val="00992375"/>
    <w:rsid w:val="00996363"/>
    <w:rsid w:val="009A05BB"/>
    <w:rsid w:val="009A124A"/>
    <w:rsid w:val="009A2678"/>
    <w:rsid w:val="009A2786"/>
    <w:rsid w:val="009A5B70"/>
    <w:rsid w:val="009B1985"/>
    <w:rsid w:val="009B6E6C"/>
    <w:rsid w:val="009B7B25"/>
    <w:rsid w:val="009C0423"/>
    <w:rsid w:val="009C1D23"/>
    <w:rsid w:val="009C2B2E"/>
    <w:rsid w:val="009C60C2"/>
    <w:rsid w:val="009C61D3"/>
    <w:rsid w:val="009C69DF"/>
    <w:rsid w:val="009C6EB8"/>
    <w:rsid w:val="009C76D9"/>
    <w:rsid w:val="009D0434"/>
    <w:rsid w:val="009D24CE"/>
    <w:rsid w:val="009D4C43"/>
    <w:rsid w:val="009D4E90"/>
    <w:rsid w:val="009D59F4"/>
    <w:rsid w:val="009D7957"/>
    <w:rsid w:val="009D7E12"/>
    <w:rsid w:val="009E5C58"/>
    <w:rsid w:val="009F0016"/>
    <w:rsid w:val="009F1095"/>
    <w:rsid w:val="009F15A1"/>
    <w:rsid w:val="009F2911"/>
    <w:rsid w:val="00A0008E"/>
    <w:rsid w:val="00A02EF5"/>
    <w:rsid w:val="00A12150"/>
    <w:rsid w:val="00A12216"/>
    <w:rsid w:val="00A16A24"/>
    <w:rsid w:val="00A22FC3"/>
    <w:rsid w:val="00A247CE"/>
    <w:rsid w:val="00A34DFC"/>
    <w:rsid w:val="00A42FA2"/>
    <w:rsid w:val="00A43F50"/>
    <w:rsid w:val="00A45960"/>
    <w:rsid w:val="00A45F17"/>
    <w:rsid w:val="00A50C73"/>
    <w:rsid w:val="00A524A0"/>
    <w:rsid w:val="00A534DB"/>
    <w:rsid w:val="00A56DDA"/>
    <w:rsid w:val="00A65EFD"/>
    <w:rsid w:val="00A7478A"/>
    <w:rsid w:val="00A75302"/>
    <w:rsid w:val="00A81719"/>
    <w:rsid w:val="00A9607F"/>
    <w:rsid w:val="00A97562"/>
    <w:rsid w:val="00A978C2"/>
    <w:rsid w:val="00AA0E06"/>
    <w:rsid w:val="00AA4701"/>
    <w:rsid w:val="00AA7A2E"/>
    <w:rsid w:val="00AB1AED"/>
    <w:rsid w:val="00AB2398"/>
    <w:rsid w:val="00AB3537"/>
    <w:rsid w:val="00AB77D1"/>
    <w:rsid w:val="00AC0AEE"/>
    <w:rsid w:val="00AC0DF3"/>
    <w:rsid w:val="00AC7B6E"/>
    <w:rsid w:val="00AC7F27"/>
    <w:rsid w:val="00AD27D8"/>
    <w:rsid w:val="00AD3087"/>
    <w:rsid w:val="00AD4C82"/>
    <w:rsid w:val="00AE21E3"/>
    <w:rsid w:val="00AE2BF0"/>
    <w:rsid w:val="00AE34DA"/>
    <w:rsid w:val="00AE3BB3"/>
    <w:rsid w:val="00AE65FA"/>
    <w:rsid w:val="00AE6A43"/>
    <w:rsid w:val="00AF28FA"/>
    <w:rsid w:val="00B007D4"/>
    <w:rsid w:val="00B01193"/>
    <w:rsid w:val="00B027AC"/>
    <w:rsid w:val="00B03E50"/>
    <w:rsid w:val="00B07D8A"/>
    <w:rsid w:val="00B12A83"/>
    <w:rsid w:val="00B140D4"/>
    <w:rsid w:val="00B166AA"/>
    <w:rsid w:val="00B33374"/>
    <w:rsid w:val="00B428A1"/>
    <w:rsid w:val="00B44090"/>
    <w:rsid w:val="00B463D1"/>
    <w:rsid w:val="00B556AA"/>
    <w:rsid w:val="00B605DF"/>
    <w:rsid w:val="00B62FAD"/>
    <w:rsid w:val="00B64124"/>
    <w:rsid w:val="00B655EB"/>
    <w:rsid w:val="00B73F68"/>
    <w:rsid w:val="00B7732C"/>
    <w:rsid w:val="00B77B98"/>
    <w:rsid w:val="00B82BBA"/>
    <w:rsid w:val="00B84873"/>
    <w:rsid w:val="00B85205"/>
    <w:rsid w:val="00B91F90"/>
    <w:rsid w:val="00B92AE9"/>
    <w:rsid w:val="00B96356"/>
    <w:rsid w:val="00B96879"/>
    <w:rsid w:val="00BA03EB"/>
    <w:rsid w:val="00BA5D92"/>
    <w:rsid w:val="00BA697C"/>
    <w:rsid w:val="00BA79A2"/>
    <w:rsid w:val="00BB0BBD"/>
    <w:rsid w:val="00BB4E51"/>
    <w:rsid w:val="00BB542F"/>
    <w:rsid w:val="00BC0D7E"/>
    <w:rsid w:val="00BC2AA0"/>
    <w:rsid w:val="00BC6307"/>
    <w:rsid w:val="00BC6FA0"/>
    <w:rsid w:val="00BD2852"/>
    <w:rsid w:val="00BD3B47"/>
    <w:rsid w:val="00BD4401"/>
    <w:rsid w:val="00BD6292"/>
    <w:rsid w:val="00BD788F"/>
    <w:rsid w:val="00BD7F43"/>
    <w:rsid w:val="00BE69CE"/>
    <w:rsid w:val="00BE7877"/>
    <w:rsid w:val="00BF12DC"/>
    <w:rsid w:val="00BF4A20"/>
    <w:rsid w:val="00BF686A"/>
    <w:rsid w:val="00C07E32"/>
    <w:rsid w:val="00C157A1"/>
    <w:rsid w:val="00C179A4"/>
    <w:rsid w:val="00C24086"/>
    <w:rsid w:val="00C26F7D"/>
    <w:rsid w:val="00C353B1"/>
    <w:rsid w:val="00C42384"/>
    <w:rsid w:val="00C44E20"/>
    <w:rsid w:val="00C45CD3"/>
    <w:rsid w:val="00C45FBD"/>
    <w:rsid w:val="00C51688"/>
    <w:rsid w:val="00C51A6D"/>
    <w:rsid w:val="00C523CE"/>
    <w:rsid w:val="00C52D67"/>
    <w:rsid w:val="00C54D7D"/>
    <w:rsid w:val="00C57AC9"/>
    <w:rsid w:val="00C60DE6"/>
    <w:rsid w:val="00C62BC6"/>
    <w:rsid w:val="00C6441B"/>
    <w:rsid w:val="00C64CC1"/>
    <w:rsid w:val="00C70528"/>
    <w:rsid w:val="00C7090B"/>
    <w:rsid w:val="00C70D41"/>
    <w:rsid w:val="00C74918"/>
    <w:rsid w:val="00C74AA6"/>
    <w:rsid w:val="00C86A7E"/>
    <w:rsid w:val="00C87451"/>
    <w:rsid w:val="00C913C9"/>
    <w:rsid w:val="00C92226"/>
    <w:rsid w:val="00CA1CF3"/>
    <w:rsid w:val="00CA20C5"/>
    <w:rsid w:val="00CA28FF"/>
    <w:rsid w:val="00CA7A09"/>
    <w:rsid w:val="00CB1F2B"/>
    <w:rsid w:val="00CB4973"/>
    <w:rsid w:val="00CB4A23"/>
    <w:rsid w:val="00CB7F78"/>
    <w:rsid w:val="00CC2ADF"/>
    <w:rsid w:val="00CC633E"/>
    <w:rsid w:val="00CD6FD9"/>
    <w:rsid w:val="00CE006F"/>
    <w:rsid w:val="00CE3B4B"/>
    <w:rsid w:val="00CE46C0"/>
    <w:rsid w:val="00CF2A81"/>
    <w:rsid w:val="00CF5AE6"/>
    <w:rsid w:val="00CF5D81"/>
    <w:rsid w:val="00CF700D"/>
    <w:rsid w:val="00D06482"/>
    <w:rsid w:val="00D16592"/>
    <w:rsid w:val="00D20CB9"/>
    <w:rsid w:val="00D21411"/>
    <w:rsid w:val="00D2147B"/>
    <w:rsid w:val="00D2188F"/>
    <w:rsid w:val="00D23189"/>
    <w:rsid w:val="00D253C3"/>
    <w:rsid w:val="00D271B2"/>
    <w:rsid w:val="00D275FC"/>
    <w:rsid w:val="00D304F5"/>
    <w:rsid w:val="00D31368"/>
    <w:rsid w:val="00D32FF8"/>
    <w:rsid w:val="00D33074"/>
    <w:rsid w:val="00D35FEC"/>
    <w:rsid w:val="00D37B64"/>
    <w:rsid w:val="00D42E99"/>
    <w:rsid w:val="00D45C20"/>
    <w:rsid w:val="00D4604B"/>
    <w:rsid w:val="00D47D89"/>
    <w:rsid w:val="00D52311"/>
    <w:rsid w:val="00D544B1"/>
    <w:rsid w:val="00D549BC"/>
    <w:rsid w:val="00D556AB"/>
    <w:rsid w:val="00D55F98"/>
    <w:rsid w:val="00D56E5C"/>
    <w:rsid w:val="00D67DB4"/>
    <w:rsid w:val="00D774EB"/>
    <w:rsid w:val="00D815B4"/>
    <w:rsid w:val="00D85C55"/>
    <w:rsid w:val="00D85CEB"/>
    <w:rsid w:val="00D90507"/>
    <w:rsid w:val="00D92E1F"/>
    <w:rsid w:val="00D92FE6"/>
    <w:rsid w:val="00D9658A"/>
    <w:rsid w:val="00D96D42"/>
    <w:rsid w:val="00DA1983"/>
    <w:rsid w:val="00DA278C"/>
    <w:rsid w:val="00DA6864"/>
    <w:rsid w:val="00DB132D"/>
    <w:rsid w:val="00DB1DED"/>
    <w:rsid w:val="00DB1ECB"/>
    <w:rsid w:val="00DB39E3"/>
    <w:rsid w:val="00DB4753"/>
    <w:rsid w:val="00DB552A"/>
    <w:rsid w:val="00DB6727"/>
    <w:rsid w:val="00DC6ED0"/>
    <w:rsid w:val="00DD1013"/>
    <w:rsid w:val="00DD4DC2"/>
    <w:rsid w:val="00DD5E7E"/>
    <w:rsid w:val="00DD6CEA"/>
    <w:rsid w:val="00DE09FA"/>
    <w:rsid w:val="00DE0B90"/>
    <w:rsid w:val="00DE1572"/>
    <w:rsid w:val="00DE1F85"/>
    <w:rsid w:val="00DE32C6"/>
    <w:rsid w:val="00DE54D4"/>
    <w:rsid w:val="00DE5DB4"/>
    <w:rsid w:val="00DF21D9"/>
    <w:rsid w:val="00DF2CCA"/>
    <w:rsid w:val="00DF4183"/>
    <w:rsid w:val="00DF4CD7"/>
    <w:rsid w:val="00DF5C9A"/>
    <w:rsid w:val="00DF76DD"/>
    <w:rsid w:val="00E0057F"/>
    <w:rsid w:val="00E008A9"/>
    <w:rsid w:val="00E01E6B"/>
    <w:rsid w:val="00E03161"/>
    <w:rsid w:val="00E118F2"/>
    <w:rsid w:val="00E13753"/>
    <w:rsid w:val="00E13EB2"/>
    <w:rsid w:val="00E153F7"/>
    <w:rsid w:val="00E15EE8"/>
    <w:rsid w:val="00E20667"/>
    <w:rsid w:val="00E223B9"/>
    <w:rsid w:val="00E24F77"/>
    <w:rsid w:val="00E35552"/>
    <w:rsid w:val="00E35B57"/>
    <w:rsid w:val="00E36170"/>
    <w:rsid w:val="00E37992"/>
    <w:rsid w:val="00E429CE"/>
    <w:rsid w:val="00E44780"/>
    <w:rsid w:val="00E449CA"/>
    <w:rsid w:val="00E4663D"/>
    <w:rsid w:val="00E520B8"/>
    <w:rsid w:val="00E53CF9"/>
    <w:rsid w:val="00E5536A"/>
    <w:rsid w:val="00E629B5"/>
    <w:rsid w:val="00E6542F"/>
    <w:rsid w:val="00E668D1"/>
    <w:rsid w:val="00E66D2A"/>
    <w:rsid w:val="00E71555"/>
    <w:rsid w:val="00E72217"/>
    <w:rsid w:val="00E73AAE"/>
    <w:rsid w:val="00E7568D"/>
    <w:rsid w:val="00E77096"/>
    <w:rsid w:val="00E800EB"/>
    <w:rsid w:val="00E804E7"/>
    <w:rsid w:val="00E82856"/>
    <w:rsid w:val="00E838F2"/>
    <w:rsid w:val="00E85E4B"/>
    <w:rsid w:val="00E872D1"/>
    <w:rsid w:val="00E9386C"/>
    <w:rsid w:val="00E93E3A"/>
    <w:rsid w:val="00E972A3"/>
    <w:rsid w:val="00E976A4"/>
    <w:rsid w:val="00E97702"/>
    <w:rsid w:val="00EA1096"/>
    <w:rsid w:val="00EA11EC"/>
    <w:rsid w:val="00EA30C7"/>
    <w:rsid w:val="00EA69E8"/>
    <w:rsid w:val="00EA74ED"/>
    <w:rsid w:val="00EB369B"/>
    <w:rsid w:val="00EB6224"/>
    <w:rsid w:val="00EC101D"/>
    <w:rsid w:val="00EC1531"/>
    <w:rsid w:val="00EC4667"/>
    <w:rsid w:val="00EC5499"/>
    <w:rsid w:val="00EC640B"/>
    <w:rsid w:val="00EC683D"/>
    <w:rsid w:val="00EC7E0D"/>
    <w:rsid w:val="00ED3E5A"/>
    <w:rsid w:val="00EE01F0"/>
    <w:rsid w:val="00EE6905"/>
    <w:rsid w:val="00EF13BC"/>
    <w:rsid w:val="00EF3330"/>
    <w:rsid w:val="00EF50C8"/>
    <w:rsid w:val="00EF5C9B"/>
    <w:rsid w:val="00F011A0"/>
    <w:rsid w:val="00F02E39"/>
    <w:rsid w:val="00F03844"/>
    <w:rsid w:val="00F06373"/>
    <w:rsid w:val="00F06661"/>
    <w:rsid w:val="00F0794E"/>
    <w:rsid w:val="00F116BB"/>
    <w:rsid w:val="00F15888"/>
    <w:rsid w:val="00F20589"/>
    <w:rsid w:val="00F24605"/>
    <w:rsid w:val="00F24CDE"/>
    <w:rsid w:val="00F2564B"/>
    <w:rsid w:val="00F25F7D"/>
    <w:rsid w:val="00F31124"/>
    <w:rsid w:val="00F3354B"/>
    <w:rsid w:val="00F34EF2"/>
    <w:rsid w:val="00F354FD"/>
    <w:rsid w:val="00F41025"/>
    <w:rsid w:val="00F4300B"/>
    <w:rsid w:val="00F43C37"/>
    <w:rsid w:val="00F43F33"/>
    <w:rsid w:val="00F44C4E"/>
    <w:rsid w:val="00F469A7"/>
    <w:rsid w:val="00F46E30"/>
    <w:rsid w:val="00F50845"/>
    <w:rsid w:val="00F5106D"/>
    <w:rsid w:val="00F510FA"/>
    <w:rsid w:val="00F53BF2"/>
    <w:rsid w:val="00F5560F"/>
    <w:rsid w:val="00F639C4"/>
    <w:rsid w:val="00F652BD"/>
    <w:rsid w:val="00F655D2"/>
    <w:rsid w:val="00F65DB1"/>
    <w:rsid w:val="00F71620"/>
    <w:rsid w:val="00F74BF0"/>
    <w:rsid w:val="00F75606"/>
    <w:rsid w:val="00F76CB6"/>
    <w:rsid w:val="00F76E0C"/>
    <w:rsid w:val="00F77ACB"/>
    <w:rsid w:val="00F81AAB"/>
    <w:rsid w:val="00F8299A"/>
    <w:rsid w:val="00F83391"/>
    <w:rsid w:val="00F843B0"/>
    <w:rsid w:val="00F848BA"/>
    <w:rsid w:val="00F84FA1"/>
    <w:rsid w:val="00F85E4C"/>
    <w:rsid w:val="00F8711C"/>
    <w:rsid w:val="00F9631F"/>
    <w:rsid w:val="00F96C1C"/>
    <w:rsid w:val="00FA215A"/>
    <w:rsid w:val="00FA4725"/>
    <w:rsid w:val="00FA6CBB"/>
    <w:rsid w:val="00FB1F58"/>
    <w:rsid w:val="00FB2E9E"/>
    <w:rsid w:val="00FC02D0"/>
    <w:rsid w:val="00FC54DC"/>
    <w:rsid w:val="00FC7D17"/>
    <w:rsid w:val="00FD00B1"/>
    <w:rsid w:val="00FD2017"/>
    <w:rsid w:val="00FD3697"/>
    <w:rsid w:val="00FD44C7"/>
    <w:rsid w:val="00FD4A0E"/>
    <w:rsid w:val="00FD4DDA"/>
    <w:rsid w:val="00FE049E"/>
    <w:rsid w:val="00FE1E1A"/>
    <w:rsid w:val="00FE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98308"/>
    <o:shapelayout v:ext="edit">
      <o:idmap v:ext="edit" data="1"/>
    </o:shapelayout>
  </w:shapeDefaults>
  <w:decimalSymbol w:val="."/>
  <w:listSeparator w:val=","/>
  <w14:docId w14:val="06E2A69B"/>
  <w15:docId w15:val="{785315D3-7110-4280-964E-A757E494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AC9"/>
  </w:style>
  <w:style w:type="paragraph" w:styleId="Heading3">
    <w:name w:val="heading 3"/>
    <w:basedOn w:val="Normal"/>
    <w:next w:val="Normal"/>
    <w:link w:val="Heading3Char"/>
    <w:qFormat/>
    <w:rsid w:val="001875FC"/>
    <w:pPr>
      <w:keepNext/>
      <w:spacing w:after="0" w:line="240" w:lineRule="auto"/>
      <w:ind w:hanging="284"/>
      <w:outlineLvl w:val="2"/>
    </w:pPr>
    <w:rPr>
      <w:rFonts w:ascii="Times New Roman" w:eastAsia="Times New Roman" w:hAnsi="Times New Roman" w:cs="Times New Roman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5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1820"/>
    <w:pPr>
      <w:ind w:left="720"/>
      <w:contextualSpacing/>
    </w:pPr>
  </w:style>
  <w:style w:type="paragraph" w:styleId="Title">
    <w:name w:val="Title"/>
    <w:basedOn w:val="Normal"/>
    <w:link w:val="TitleChar"/>
    <w:qFormat/>
    <w:rsid w:val="00654ED4"/>
    <w:pPr>
      <w:spacing w:after="12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654ED4"/>
    <w:rPr>
      <w:rFonts w:ascii="Arial" w:eastAsia="Times New Roman" w:hAnsi="Arial" w:cs="Times New Roman"/>
      <w:b/>
      <w:sz w:val="24"/>
      <w:szCs w:val="20"/>
    </w:rPr>
  </w:style>
  <w:style w:type="paragraph" w:styleId="Header">
    <w:name w:val="header"/>
    <w:basedOn w:val="Normal"/>
    <w:link w:val="HeaderChar"/>
    <w:unhideWhenUsed/>
    <w:rsid w:val="007A47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A4752"/>
  </w:style>
  <w:style w:type="paragraph" w:styleId="Footer">
    <w:name w:val="footer"/>
    <w:basedOn w:val="Normal"/>
    <w:link w:val="FooterChar"/>
    <w:uiPriority w:val="99"/>
    <w:unhideWhenUsed/>
    <w:rsid w:val="007A47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752"/>
  </w:style>
  <w:style w:type="character" w:styleId="PageNumber">
    <w:name w:val="page number"/>
    <w:basedOn w:val="DefaultParagraphFont"/>
    <w:unhideWhenUsed/>
    <w:rsid w:val="003E4A01"/>
  </w:style>
  <w:style w:type="character" w:customStyle="1" w:styleId="Heading3Char">
    <w:name w:val="Heading 3 Char"/>
    <w:basedOn w:val="DefaultParagraphFont"/>
    <w:link w:val="Heading3"/>
    <w:rsid w:val="001875FC"/>
    <w:rPr>
      <w:rFonts w:ascii="Times New Roman" w:eastAsia="Times New Roman" w:hAnsi="Times New Roman" w:cs="Times New Roman"/>
      <w:b/>
      <w:szCs w:val="20"/>
      <w:u w:val="single"/>
    </w:rPr>
  </w:style>
  <w:style w:type="paragraph" w:styleId="NormalWeb">
    <w:name w:val="Normal (Web)"/>
    <w:basedOn w:val="Normal"/>
    <w:uiPriority w:val="99"/>
    <w:rsid w:val="000D5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0EE"/>
    <w:rPr>
      <w:rFonts w:ascii="Tahoma" w:hAnsi="Tahoma" w:cs="Tahoma"/>
      <w:sz w:val="16"/>
      <w:szCs w:val="16"/>
    </w:rPr>
  </w:style>
  <w:style w:type="character" w:customStyle="1" w:styleId="ECA-headCharChar">
    <w:name w:val="*EC_A-head Char Char"/>
    <w:basedOn w:val="DefaultParagraphFont"/>
    <w:link w:val="ECA-head"/>
    <w:locked/>
    <w:rsid w:val="0095145D"/>
    <w:rPr>
      <w:rFonts w:ascii="Arial" w:hAnsi="Arial" w:cs="Arial"/>
      <w:color w:val="003366"/>
    </w:rPr>
  </w:style>
  <w:style w:type="paragraph" w:customStyle="1" w:styleId="ECA-head">
    <w:name w:val="*EC_A-head"/>
    <w:basedOn w:val="Normal"/>
    <w:link w:val="ECA-headCharChar"/>
    <w:rsid w:val="0095145D"/>
    <w:pPr>
      <w:keepNext/>
      <w:spacing w:after="240" w:line="240" w:lineRule="auto"/>
    </w:pPr>
    <w:rPr>
      <w:rFonts w:ascii="Arial" w:hAnsi="Arial" w:cs="Arial"/>
      <w:color w:val="003366"/>
    </w:rPr>
  </w:style>
  <w:style w:type="character" w:styleId="Hyperlink">
    <w:name w:val="Hyperlink"/>
    <w:basedOn w:val="DefaultParagraphFont"/>
    <w:uiPriority w:val="99"/>
    <w:unhideWhenUsed/>
    <w:rsid w:val="00646BA4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6E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6EB8"/>
    <w:rPr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6FD9"/>
    <w:rPr>
      <w:color w:val="808080"/>
      <w:shd w:val="clear" w:color="auto" w:fill="E6E6E6"/>
    </w:rPr>
  </w:style>
  <w:style w:type="paragraph" w:customStyle="1" w:styleId="Default">
    <w:name w:val="Default"/>
    <w:rsid w:val="00E429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pp-c-bannerdesc">
    <w:name w:val="app-c-banner__desc"/>
    <w:basedOn w:val="Normal"/>
    <w:rsid w:val="00E53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nsultation-date">
    <w:name w:val="consultation-date"/>
    <w:basedOn w:val="DefaultParagraphFont"/>
    <w:rsid w:val="00E53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3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2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7C9D18-4961-4A6B-94FB-AFD4F28F2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Roseline Wilson</dc:creator>
  <cp:keywords/>
  <dc:description/>
  <cp:lastModifiedBy>Martin McKeown</cp:lastModifiedBy>
  <cp:revision>4</cp:revision>
  <cp:lastPrinted>2018-01-30T10:29:00Z</cp:lastPrinted>
  <dcterms:created xsi:type="dcterms:W3CDTF">2019-05-20T08:50:00Z</dcterms:created>
  <dcterms:modified xsi:type="dcterms:W3CDTF">2019-05-20T09:21:00Z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