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11" w:type="dxa"/>
        <w:tblInd w:w="-147" w:type="dxa"/>
        <w:tblLayout w:type="fixed"/>
        <w:tblLook w:val="04A0" w:firstRow="1" w:lastRow="0" w:firstColumn="1" w:lastColumn="0" w:noHBand="0" w:noVBand="1"/>
      </w:tblPr>
      <w:tblGrid>
        <w:gridCol w:w="34"/>
        <w:gridCol w:w="935"/>
        <w:gridCol w:w="24"/>
        <w:gridCol w:w="3118"/>
        <w:gridCol w:w="11"/>
        <w:gridCol w:w="9345"/>
        <w:gridCol w:w="62"/>
        <w:gridCol w:w="1072"/>
        <w:gridCol w:w="10"/>
      </w:tblGrid>
      <w:tr w:rsidR="00BF12DC" w:rsidRPr="00526499" w:rsidTr="00E10C89">
        <w:trPr>
          <w:gridAfter w:val="1"/>
          <w:wAfter w:w="10" w:type="dxa"/>
          <w:cantSplit/>
        </w:trPr>
        <w:tc>
          <w:tcPr>
            <w:tcW w:w="14601" w:type="dxa"/>
            <w:gridSpan w:val="8"/>
            <w:shd w:val="clear" w:color="auto" w:fill="D9D9D9" w:themeFill="background1" w:themeFillShade="D9"/>
          </w:tcPr>
          <w:p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FE1A29">
              <w:rPr>
                <w:rFonts w:ascii="Calibri" w:hAnsi="Calibri" w:cs="Arial"/>
                <w:b/>
                <w:sz w:val="24"/>
                <w:szCs w:val="24"/>
              </w:rPr>
              <w:t xml:space="preserve">2PM </w:t>
            </w:r>
            <w:r w:rsidR="009B653C">
              <w:rPr>
                <w:rFonts w:ascii="Calibri" w:hAnsi="Calibri" w:cs="Arial"/>
                <w:b/>
                <w:bCs/>
                <w:sz w:val="24"/>
                <w:szCs w:val="24"/>
              </w:rPr>
              <w:t>23 OCTOBER</w:t>
            </w:r>
            <w:r w:rsidR="00BF2B69">
              <w:rPr>
                <w:rFonts w:ascii="Calibri" w:hAnsi="Calibri" w:cs="Arial"/>
                <w:b/>
                <w:bCs/>
                <w:sz w:val="24"/>
                <w:szCs w:val="24"/>
              </w:rPr>
              <w:t xml:space="preserve"> </w:t>
            </w:r>
            <w:r w:rsidR="00A913E5">
              <w:rPr>
                <w:rFonts w:ascii="Calibri" w:hAnsi="Calibri" w:cs="Arial"/>
                <w:b/>
                <w:bCs/>
                <w:sz w:val="24"/>
                <w:szCs w:val="24"/>
              </w:rPr>
              <w:t>2020</w:t>
            </w:r>
          </w:p>
          <w:p w:rsidR="009C2B2E" w:rsidRPr="00E20C8D" w:rsidRDefault="00E20C8D" w:rsidP="00470A48">
            <w:pPr>
              <w:jc w:val="center"/>
              <w:rPr>
                <w:rFonts w:ascii="Calibri" w:hAnsi="Calibri" w:cs="Arial"/>
                <w:b/>
                <w:bCs/>
                <w:i/>
                <w:sz w:val="24"/>
                <w:szCs w:val="24"/>
              </w:rPr>
            </w:pPr>
            <w:r w:rsidRPr="00E20C8D">
              <w:rPr>
                <w:rFonts w:ascii="Calibri" w:hAnsi="Calibri" w:cs="Arial"/>
                <w:b/>
                <w:bCs/>
                <w:i/>
                <w:sz w:val="24"/>
                <w:szCs w:val="24"/>
              </w:rPr>
              <w:t xml:space="preserve">HELD BY </w:t>
            </w:r>
            <w:r w:rsidR="00FD49B1">
              <w:rPr>
                <w:rFonts w:ascii="Calibri" w:hAnsi="Calibri" w:cs="Arial"/>
                <w:b/>
                <w:bCs/>
                <w:i/>
                <w:sz w:val="24"/>
                <w:szCs w:val="24"/>
              </w:rPr>
              <w:t>MS TEAMS</w:t>
            </w:r>
            <w:r w:rsidRPr="00E20C8D">
              <w:rPr>
                <w:rFonts w:ascii="Calibri" w:hAnsi="Calibri" w:cs="Arial"/>
                <w:b/>
                <w:bCs/>
                <w:i/>
                <w:sz w:val="24"/>
                <w:szCs w:val="24"/>
              </w:rPr>
              <w:t xml:space="preserve"> DUE TO CORONAVIRUS RESTRICTIONS</w:t>
            </w:r>
          </w:p>
        </w:tc>
      </w:tr>
      <w:tr w:rsidR="00A247CE" w:rsidRPr="00526499" w:rsidTr="00E10C89">
        <w:trPr>
          <w:gridAfter w:val="1"/>
          <w:wAfter w:w="10" w:type="dxa"/>
          <w:cantSplit/>
        </w:trPr>
        <w:tc>
          <w:tcPr>
            <w:tcW w:w="14601" w:type="dxa"/>
            <w:gridSpan w:val="8"/>
          </w:tcPr>
          <w:p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rsidR="00F94985" w:rsidRPr="00DD52A8" w:rsidRDefault="00A247CE" w:rsidP="00804102">
            <w:pPr>
              <w:pStyle w:val="Title"/>
              <w:keepNext/>
              <w:keepLines/>
              <w:numPr>
                <w:ilvl w:val="0"/>
                <w:numId w:val="1"/>
              </w:numPr>
              <w:spacing w:after="0"/>
              <w:jc w:val="left"/>
              <w:rPr>
                <w:rFonts w:ascii="Calibri" w:hAnsi="Calibri" w:cs="Arial"/>
                <w:b w:val="0"/>
                <w:szCs w:val="24"/>
              </w:rPr>
            </w:pPr>
            <w:r w:rsidRPr="00F94985">
              <w:rPr>
                <w:rFonts w:ascii="Calibri" w:hAnsi="Calibri" w:cs="Arial"/>
                <w:szCs w:val="24"/>
              </w:rPr>
              <w:t>Board Members:</w:t>
            </w:r>
            <w:r w:rsidRPr="00F94985">
              <w:rPr>
                <w:rFonts w:ascii="Calibri" w:hAnsi="Calibri" w:cs="Arial"/>
                <w:b w:val="0"/>
                <w:szCs w:val="24"/>
              </w:rPr>
              <w:t xml:space="preserve"> </w:t>
            </w:r>
            <w:r w:rsidR="00817842" w:rsidRPr="00F94985">
              <w:rPr>
                <w:rFonts w:ascii="Calibri" w:hAnsi="Calibri" w:cs="Arial"/>
                <w:b w:val="0"/>
                <w:szCs w:val="24"/>
              </w:rPr>
              <w:t>Malcolm Burr (MB, Convener &amp; RO</w:t>
            </w:r>
            <w:r w:rsidR="00EC7E0D" w:rsidRPr="00F94985">
              <w:rPr>
                <w:rFonts w:ascii="Calibri" w:hAnsi="Calibri" w:cs="Arial"/>
                <w:b w:val="0"/>
                <w:szCs w:val="24"/>
              </w:rPr>
              <w:t xml:space="preserve">), </w:t>
            </w:r>
            <w:r w:rsidR="00213896" w:rsidRPr="00F94985">
              <w:rPr>
                <w:rFonts w:ascii="Calibri" w:hAnsi="Calibri" w:cs="Arial"/>
                <w:b w:val="0"/>
                <w:szCs w:val="24"/>
              </w:rPr>
              <w:t xml:space="preserve">Pete Wildman (PW ERO), </w:t>
            </w:r>
            <w:r w:rsidR="00817842" w:rsidRPr="00F94985">
              <w:rPr>
                <w:rFonts w:ascii="Calibri" w:hAnsi="Calibri" w:cs="Arial"/>
                <w:b w:val="0"/>
                <w:szCs w:val="24"/>
              </w:rPr>
              <w:t>Kate Crawford (</w:t>
            </w:r>
            <w:r w:rsidR="00EC7E0D" w:rsidRPr="00F94985">
              <w:rPr>
                <w:rFonts w:ascii="Calibri" w:hAnsi="Calibri" w:cs="Arial"/>
                <w:b w:val="0"/>
                <w:szCs w:val="24"/>
              </w:rPr>
              <w:t xml:space="preserve">KC, </w:t>
            </w:r>
            <w:r w:rsidR="00817842" w:rsidRPr="00F94985">
              <w:rPr>
                <w:rFonts w:ascii="Calibri" w:hAnsi="Calibri" w:cs="Arial"/>
                <w:b w:val="0"/>
                <w:szCs w:val="24"/>
              </w:rPr>
              <w:t>ERO)</w:t>
            </w:r>
            <w:r w:rsidR="00EC7E0D" w:rsidRPr="00F94985">
              <w:rPr>
                <w:rFonts w:ascii="Calibri" w:hAnsi="Calibri" w:cs="Arial"/>
                <w:b w:val="0"/>
                <w:szCs w:val="24"/>
              </w:rPr>
              <w:t xml:space="preserve">, </w:t>
            </w:r>
            <w:r w:rsidR="00E20C8D">
              <w:rPr>
                <w:rFonts w:ascii="Calibri" w:hAnsi="Calibri" w:cs="Arial"/>
                <w:b w:val="0"/>
                <w:szCs w:val="24"/>
              </w:rPr>
              <w:t xml:space="preserve">Ian Milton (IM ERO), Roger </w:t>
            </w:r>
            <w:proofErr w:type="spellStart"/>
            <w:r w:rsidR="00E20C8D">
              <w:rPr>
                <w:rFonts w:ascii="Calibri" w:hAnsi="Calibri" w:cs="Arial"/>
                <w:b w:val="0"/>
                <w:szCs w:val="24"/>
              </w:rPr>
              <w:t>Meenie</w:t>
            </w:r>
            <w:proofErr w:type="spellEnd"/>
            <w:r w:rsidR="005E7046">
              <w:rPr>
                <w:rFonts w:ascii="Calibri" w:hAnsi="Calibri" w:cs="Arial"/>
                <w:b w:val="0"/>
                <w:szCs w:val="24"/>
              </w:rPr>
              <w:t xml:space="preserve"> (RM)</w:t>
            </w:r>
            <w:r w:rsidR="0064724D">
              <w:rPr>
                <w:rFonts w:ascii="Calibri" w:hAnsi="Calibri" w:cs="Arial"/>
                <w:b w:val="0"/>
                <w:szCs w:val="24"/>
              </w:rPr>
              <w:t xml:space="preserve">, David Martin </w:t>
            </w:r>
            <w:r w:rsidR="005E7046">
              <w:rPr>
                <w:rFonts w:ascii="Calibri" w:hAnsi="Calibri" w:cs="Arial"/>
                <w:b w:val="0"/>
                <w:szCs w:val="24"/>
              </w:rPr>
              <w:t>(</w:t>
            </w:r>
            <w:r w:rsidR="0064724D">
              <w:rPr>
                <w:rFonts w:ascii="Calibri" w:hAnsi="Calibri" w:cs="Arial"/>
                <w:b w:val="0"/>
                <w:szCs w:val="24"/>
              </w:rPr>
              <w:t>DM RO), Steve Grimmond (SG RO)</w:t>
            </w:r>
            <w:r w:rsidR="009C5C07">
              <w:rPr>
                <w:rFonts w:ascii="Calibri" w:hAnsi="Calibri" w:cs="Arial"/>
                <w:b w:val="0"/>
                <w:szCs w:val="24"/>
              </w:rPr>
              <w:t>, Kenneth Lawrie (KL, RO)</w:t>
            </w:r>
          </w:p>
          <w:p w:rsidR="00A9607F"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Advisers:</w:t>
            </w:r>
            <w:r w:rsidR="00810449" w:rsidRPr="00F94985">
              <w:rPr>
                <w:rFonts w:ascii="Calibri" w:hAnsi="Calibri" w:cs="Arial"/>
                <w:szCs w:val="24"/>
              </w:rPr>
              <w:t xml:space="preserve"> </w:t>
            </w:r>
            <w:r w:rsidR="009C2B2E" w:rsidRPr="00F94985">
              <w:rPr>
                <w:rFonts w:ascii="Calibri" w:hAnsi="Calibri" w:cs="Arial"/>
                <w:b w:val="0"/>
                <w:szCs w:val="24"/>
              </w:rPr>
              <w:t xml:space="preserve"> </w:t>
            </w:r>
            <w:r w:rsidR="00BB1E8A" w:rsidRPr="00F94985">
              <w:rPr>
                <w:rFonts w:ascii="Calibri" w:hAnsi="Calibri" w:cs="Arial"/>
                <w:b w:val="0"/>
                <w:szCs w:val="24"/>
              </w:rPr>
              <w:t>Dr Penny Curtis (PC Scottish Government),</w:t>
            </w:r>
            <w:r w:rsidR="00E20C8D">
              <w:rPr>
                <w:rFonts w:ascii="Calibri" w:hAnsi="Calibri" w:cs="Arial"/>
                <w:b w:val="0"/>
                <w:szCs w:val="24"/>
              </w:rPr>
              <w:t xml:space="preserve"> </w:t>
            </w:r>
            <w:r w:rsidR="00EC7E0D" w:rsidRPr="00F94985">
              <w:rPr>
                <w:rFonts w:ascii="Calibri" w:hAnsi="Calibri" w:cs="Arial"/>
                <w:b w:val="0"/>
                <w:szCs w:val="24"/>
              </w:rPr>
              <w:t>Mark Conaghan</w:t>
            </w:r>
            <w:r w:rsidR="00B027AC" w:rsidRPr="00F94985">
              <w:rPr>
                <w:rFonts w:ascii="Calibri" w:hAnsi="Calibri" w:cs="Arial"/>
                <w:b w:val="0"/>
                <w:szCs w:val="24"/>
              </w:rPr>
              <w:t xml:space="preserve"> (</w:t>
            </w:r>
            <w:r w:rsidR="00D67DB4" w:rsidRPr="00F94985">
              <w:rPr>
                <w:rFonts w:ascii="Calibri" w:hAnsi="Calibri" w:cs="Arial"/>
                <w:b w:val="0"/>
                <w:szCs w:val="24"/>
              </w:rPr>
              <w:t>MC</w:t>
            </w:r>
            <w:r w:rsidR="00B027AC" w:rsidRPr="00F94985">
              <w:rPr>
                <w:rFonts w:ascii="Calibri" w:hAnsi="Calibri" w:cs="Arial"/>
                <w:b w:val="0"/>
                <w:szCs w:val="24"/>
              </w:rPr>
              <w:t xml:space="preserve"> DRO/SOLAR rep)</w:t>
            </w:r>
            <w:r w:rsidR="007E34A8" w:rsidRPr="00F94985">
              <w:rPr>
                <w:rFonts w:ascii="Calibri" w:hAnsi="Calibri" w:cs="Arial"/>
                <w:b w:val="0"/>
                <w:szCs w:val="24"/>
              </w:rPr>
              <w:t xml:space="preserve">, </w:t>
            </w:r>
            <w:r w:rsidR="008246F7" w:rsidRPr="00F94985">
              <w:rPr>
                <w:rFonts w:ascii="Calibri" w:hAnsi="Calibri" w:cs="Arial"/>
                <w:b w:val="0"/>
                <w:szCs w:val="24"/>
              </w:rPr>
              <w:t>David Miller (DM</w:t>
            </w:r>
            <w:r w:rsidR="00EC7E0D" w:rsidRPr="00F94985">
              <w:rPr>
                <w:rFonts w:ascii="Calibri" w:hAnsi="Calibri" w:cs="Arial"/>
                <w:b w:val="0"/>
                <w:szCs w:val="24"/>
              </w:rPr>
              <w:t xml:space="preserve"> </w:t>
            </w:r>
            <w:r w:rsidR="008246F7" w:rsidRPr="00F94985">
              <w:rPr>
                <w:rFonts w:ascii="Calibri" w:hAnsi="Calibri" w:cs="Arial"/>
                <w:b w:val="0"/>
                <w:szCs w:val="24"/>
              </w:rPr>
              <w:t>DRO/AEA Rep)</w:t>
            </w:r>
            <w:r w:rsidR="001E0C90" w:rsidRPr="00F94985">
              <w:rPr>
                <w:rFonts w:ascii="Calibri" w:hAnsi="Calibri" w:cs="Arial"/>
                <w:b w:val="0"/>
                <w:szCs w:val="24"/>
              </w:rPr>
              <w:t xml:space="preserve">, Andy O’Neill (AON Electoral Commission), </w:t>
            </w:r>
            <w:r w:rsidR="00EC7E0D" w:rsidRPr="00F94985">
              <w:rPr>
                <w:rFonts w:ascii="Calibri" w:hAnsi="Calibri" w:cs="Arial"/>
                <w:b w:val="0"/>
                <w:szCs w:val="24"/>
              </w:rPr>
              <w:t xml:space="preserve">Martin McKeown, (MM Electoral Commission), </w:t>
            </w:r>
            <w:r w:rsidR="00CA112B">
              <w:rPr>
                <w:rFonts w:ascii="Calibri" w:hAnsi="Calibri" w:cs="Arial"/>
                <w:b w:val="0"/>
                <w:szCs w:val="24"/>
              </w:rPr>
              <w:t xml:space="preserve">Catherine Heggie (KH, Electoral Commission), </w:t>
            </w:r>
            <w:r w:rsidR="00E20C8D">
              <w:rPr>
                <w:rFonts w:ascii="Calibri" w:hAnsi="Calibri" w:cs="Arial"/>
                <w:b w:val="0"/>
                <w:szCs w:val="24"/>
              </w:rPr>
              <w:t>Sarah Mackie (Electoral Commission</w:t>
            </w:r>
            <w:proofErr w:type="gramStart"/>
            <w:r w:rsidR="00E20C8D">
              <w:rPr>
                <w:rFonts w:ascii="Calibri" w:hAnsi="Calibri" w:cs="Arial"/>
                <w:b w:val="0"/>
                <w:szCs w:val="24"/>
              </w:rPr>
              <w:t>),</w:t>
            </w:r>
            <w:r w:rsidR="00046107">
              <w:rPr>
                <w:rFonts w:ascii="Calibri" w:hAnsi="Calibri" w:cs="Arial"/>
                <w:b w:val="0"/>
                <w:szCs w:val="24"/>
              </w:rPr>
              <w:t>,</w:t>
            </w:r>
            <w:proofErr w:type="gramEnd"/>
            <w:r w:rsidR="00046107">
              <w:rPr>
                <w:rFonts w:ascii="Calibri" w:hAnsi="Calibri" w:cs="Arial"/>
                <w:b w:val="0"/>
                <w:szCs w:val="24"/>
              </w:rPr>
              <w:t xml:space="preserve"> Paul Docker (PD Cabinet Office)</w:t>
            </w:r>
            <w:r w:rsidR="005E7046">
              <w:rPr>
                <w:rFonts w:ascii="Calibri" w:hAnsi="Calibri" w:cs="Arial"/>
                <w:b w:val="0"/>
                <w:szCs w:val="24"/>
              </w:rPr>
              <w:t xml:space="preserve">. Iain </w:t>
            </w:r>
            <w:r w:rsidR="00CA112B">
              <w:rPr>
                <w:rFonts w:ascii="Calibri" w:hAnsi="Calibri" w:cs="Arial"/>
                <w:b w:val="0"/>
                <w:szCs w:val="24"/>
              </w:rPr>
              <w:t>Hockenheim</w:t>
            </w:r>
            <w:r w:rsidR="005E7046">
              <w:rPr>
                <w:rFonts w:ascii="Calibri" w:hAnsi="Calibri" w:cs="Arial"/>
                <w:b w:val="0"/>
                <w:szCs w:val="24"/>
              </w:rPr>
              <w:t xml:space="preserve"> (IH, Scottish Government), James Newman (JN Scottish Government)</w:t>
            </w:r>
          </w:p>
          <w:p w:rsidR="003E07E1" w:rsidRPr="00007F3F" w:rsidRDefault="00A247CE" w:rsidP="00EF4756">
            <w:pPr>
              <w:pStyle w:val="Title"/>
              <w:keepNext/>
              <w:keepLines/>
              <w:numPr>
                <w:ilvl w:val="0"/>
                <w:numId w:val="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p>
        </w:tc>
      </w:tr>
      <w:tr w:rsidR="00A247CE" w:rsidRPr="00526499" w:rsidTr="00E10C89">
        <w:trPr>
          <w:gridAfter w:val="1"/>
          <w:wAfter w:w="10" w:type="dxa"/>
          <w:cantSplit/>
        </w:trPr>
        <w:tc>
          <w:tcPr>
            <w:tcW w:w="993" w:type="dxa"/>
            <w:gridSpan w:val="3"/>
            <w:shd w:val="clear" w:color="auto" w:fill="D9D9D9" w:themeFill="background1" w:themeFillShade="D9"/>
          </w:tcPr>
          <w:p w:rsidR="00A247CE" w:rsidRPr="00526499" w:rsidRDefault="00A247CE">
            <w:pPr>
              <w:rPr>
                <w:b/>
                <w:sz w:val="24"/>
                <w:szCs w:val="24"/>
              </w:rPr>
            </w:pPr>
          </w:p>
        </w:tc>
        <w:tc>
          <w:tcPr>
            <w:tcW w:w="3118" w:type="dxa"/>
            <w:shd w:val="clear" w:color="auto" w:fill="D9D9D9" w:themeFill="background1" w:themeFillShade="D9"/>
          </w:tcPr>
          <w:p w:rsidR="00A247CE" w:rsidRPr="00526499" w:rsidRDefault="00A247CE">
            <w:pPr>
              <w:rPr>
                <w:b/>
                <w:sz w:val="24"/>
                <w:szCs w:val="24"/>
              </w:rPr>
            </w:pPr>
          </w:p>
        </w:tc>
        <w:tc>
          <w:tcPr>
            <w:tcW w:w="9356" w:type="dxa"/>
            <w:gridSpan w:val="2"/>
            <w:shd w:val="clear" w:color="auto" w:fill="D9D9D9" w:themeFill="background1" w:themeFillShade="D9"/>
          </w:tcPr>
          <w:p w:rsidR="00A247CE" w:rsidRPr="00526499" w:rsidRDefault="00A247CE">
            <w:pPr>
              <w:rPr>
                <w:b/>
                <w:sz w:val="24"/>
                <w:szCs w:val="24"/>
              </w:rPr>
            </w:pPr>
            <w:r w:rsidRPr="00526499">
              <w:rPr>
                <w:b/>
                <w:sz w:val="24"/>
                <w:szCs w:val="24"/>
              </w:rPr>
              <w:t>NOTE</w:t>
            </w:r>
          </w:p>
        </w:tc>
        <w:tc>
          <w:tcPr>
            <w:tcW w:w="1134" w:type="dxa"/>
            <w:gridSpan w:val="2"/>
            <w:shd w:val="clear" w:color="auto" w:fill="D9D9D9" w:themeFill="background1" w:themeFillShade="D9"/>
          </w:tcPr>
          <w:p w:rsidR="00A247CE" w:rsidRPr="00526499" w:rsidRDefault="00A247CE" w:rsidP="007244C1">
            <w:pPr>
              <w:jc w:val="center"/>
              <w:rPr>
                <w:b/>
                <w:sz w:val="24"/>
                <w:szCs w:val="24"/>
              </w:rPr>
            </w:pPr>
            <w:r w:rsidRPr="00526499">
              <w:rPr>
                <w:b/>
                <w:sz w:val="24"/>
                <w:szCs w:val="24"/>
              </w:rPr>
              <w:t>ACTION</w:t>
            </w:r>
          </w:p>
        </w:tc>
      </w:tr>
      <w:tr w:rsidR="00355C84" w:rsidRPr="00526499" w:rsidTr="00E10C89">
        <w:trPr>
          <w:gridAfter w:val="1"/>
          <w:wAfter w:w="10" w:type="dxa"/>
          <w:cantSplit/>
          <w:trHeight w:val="1739"/>
        </w:trPr>
        <w:tc>
          <w:tcPr>
            <w:tcW w:w="993" w:type="dxa"/>
            <w:gridSpan w:val="3"/>
            <w:shd w:val="clear" w:color="auto" w:fill="D9D9D9" w:themeFill="background1" w:themeFillShade="D9"/>
            <w:vAlign w:val="center"/>
          </w:tcPr>
          <w:p w:rsidR="00355C84" w:rsidRPr="00526499" w:rsidRDefault="00355C84" w:rsidP="00AA0E06">
            <w:pPr>
              <w:jc w:val="center"/>
              <w:rPr>
                <w:b/>
                <w:sz w:val="24"/>
                <w:szCs w:val="24"/>
              </w:rPr>
            </w:pPr>
            <w:r w:rsidRPr="00526499">
              <w:rPr>
                <w:b/>
                <w:sz w:val="24"/>
                <w:szCs w:val="24"/>
              </w:rPr>
              <w:t>1</w:t>
            </w:r>
            <w:r>
              <w:rPr>
                <w:b/>
                <w:sz w:val="24"/>
                <w:szCs w:val="24"/>
              </w:rPr>
              <w:t>.0/2.0</w:t>
            </w:r>
          </w:p>
        </w:tc>
        <w:tc>
          <w:tcPr>
            <w:tcW w:w="3118" w:type="dxa"/>
            <w:shd w:val="clear" w:color="auto" w:fill="D9D9D9" w:themeFill="background1" w:themeFillShade="D9"/>
            <w:vAlign w:val="center"/>
          </w:tcPr>
          <w:p w:rsidR="00FE1A29" w:rsidRPr="009E0905" w:rsidRDefault="00603286" w:rsidP="009E0905">
            <w:pPr>
              <w:tabs>
                <w:tab w:val="left" w:pos="709"/>
              </w:tabs>
              <w:spacing w:before="120" w:after="240"/>
              <w:rPr>
                <w:rFonts w:ascii="Calibri" w:hAnsi="Calibri" w:cs="Arial"/>
                <w:b/>
                <w:sz w:val="24"/>
                <w:szCs w:val="24"/>
                <w:lang w:eastAsia="en-GB"/>
              </w:rPr>
            </w:pPr>
            <w:r w:rsidRPr="009E0905">
              <w:rPr>
                <w:rFonts w:ascii="Calibri" w:hAnsi="Calibri" w:cs="Arial"/>
                <w:b/>
                <w:sz w:val="24"/>
                <w:szCs w:val="24"/>
                <w:lang w:eastAsia="en-GB"/>
              </w:rPr>
              <w:t>Note of Previous Meeting</w:t>
            </w:r>
            <w:r w:rsidR="00E10C89">
              <w:rPr>
                <w:rFonts w:ascii="Calibri" w:hAnsi="Calibri" w:cs="Arial"/>
                <w:b/>
                <w:sz w:val="24"/>
                <w:szCs w:val="24"/>
                <w:lang w:eastAsia="en-GB"/>
              </w:rPr>
              <w:t xml:space="preserve"> (</w:t>
            </w:r>
            <w:r w:rsidRPr="009E0905">
              <w:rPr>
                <w:rFonts w:ascii="Calibri" w:hAnsi="Calibri" w:cs="Arial"/>
                <w:b/>
                <w:sz w:val="24"/>
                <w:szCs w:val="24"/>
                <w:lang w:eastAsia="en-GB"/>
              </w:rPr>
              <w:t>17 September 2020</w:t>
            </w:r>
            <w:r w:rsidR="00E10C89">
              <w:rPr>
                <w:rFonts w:ascii="Calibri" w:hAnsi="Calibri" w:cs="Arial"/>
                <w:b/>
                <w:sz w:val="24"/>
                <w:szCs w:val="24"/>
                <w:lang w:eastAsia="en-GB"/>
              </w:rPr>
              <w:t>)</w:t>
            </w:r>
          </w:p>
          <w:p w:rsidR="00FE1A29" w:rsidRPr="009E0905" w:rsidRDefault="00FE1A29" w:rsidP="009E0905">
            <w:pPr>
              <w:tabs>
                <w:tab w:val="left" w:pos="709"/>
              </w:tabs>
              <w:spacing w:before="120" w:after="240"/>
              <w:rPr>
                <w:rFonts w:ascii="Calibri" w:hAnsi="Calibri" w:cs="Arial"/>
                <w:b/>
                <w:sz w:val="24"/>
                <w:szCs w:val="24"/>
                <w:lang w:eastAsia="en-GB"/>
              </w:rPr>
            </w:pPr>
            <w:r w:rsidRPr="009E0905">
              <w:rPr>
                <w:rFonts w:ascii="Calibri" w:hAnsi="Calibri" w:cs="Arial"/>
                <w:b/>
                <w:sz w:val="24"/>
                <w:szCs w:val="24"/>
                <w:lang w:eastAsia="en-GB"/>
              </w:rPr>
              <w:t>Apologies / Matters Arising</w:t>
            </w:r>
          </w:p>
          <w:p w:rsidR="00355C84" w:rsidRPr="00D67DB4" w:rsidRDefault="00355C84" w:rsidP="00593702">
            <w:pPr>
              <w:rPr>
                <w:rFonts w:eastAsia="Times New Roman" w:cstheme="minorHAnsi"/>
                <w:b/>
                <w:sz w:val="24"/>
                <w:szCs w:val="24"/>
                <w:lang w:eastAsia="en-GB"/>
              </w:rPr>
            </w:pPr>
          </w:p>
        </w:tc>
        <w:tc>
          <w:tcPr>
            <w:tcW w:w="9356" w:type="dxa"/>
            <w:gridSpan w:val="2"/>
            <w:shd w:val="clear" w:color="auto" w:fill="FFFFFF" w:themeFill="background1"/>
          </w:tcPr>
          <w:p w:rsidR="00F94985" w:rsidRDefault="00840EC6" w:rsidP="002064A2">
            <w:pPr>
              <w:pStyle w:val="ListParagraph"/>
              <w:numPr>
                <w:ilvl w:val="0"/>
                <w:numId w:val="4"/>
              </w:numPr>
              <w:tabs>
                <w:tab w:val="left" w:pos="709"/>
              </w:tabs>
              <w:spacing w:after="240"/>
              <w:rPr>
                <w:rFonts w:ascii="Calibri" w:hAnsi="Calibri" w:cs="Arial"/>
                <w:bCs/>
              </w:rPr>
            </w:pPr>
            <w:r w:rsidRPr="00D34AF5">
              <w:rPr>
                <w:rFonts w:ascii="Calibri" w:hAnsi="Calibri" w:cs="Arial"/>
                <w:bCs/>
              </w:rPr>
              <w:t>Noted and accepted as an accurate record</w:t>
            </w:r>
            <w:r w:rsidR="005E7046">
              <w:rPr>
                <w:rFonts w:ascii="Calibri" w:hAnsi="Calibri" w:cs="Arial"/>
                <w:bCs/>
              </w:rPr>
              <w:t>; action note amended to note that K</w:t>
            </w:r>
            <w:r w:rsidR="009E0905">
              <w:rPr>
                <w:rFonts w:ascii="Calibri" w:hAnsi="Calibri" w:cs="Arial"/>
                <w:bCs/>
              </w:rPr>
              <w:t>L</w:t>
            </w:r>
            <w:r w:rsidR="005E7046">
              <w:rPr>
                <w:rFonts w:ascii="Calibri" w:hAnsi="Calibri" w:cs="Arial"/>
                <w:bCs/>
              </w:rPr>
              <w:t xml:space="preserve"> had attended the meeting.</w:t>
            </w:r>
          </w:p>
          <w:p w:rsidR="00786FD9" w:rsidRPr="00D34AF5" w:rsidRDefault="00786FD9" w:rsidP="002064A2">
            <w:pPr>
              <w:pStyle w:val="ListParagraph"/>
              <w:numPr>
                <w:ilvl w:val="0"/>
                <w:numId w:val="4"/>
              </w:numPr>
              <w:tabs>
                <w:tab w:val="left" w:pos="709"/>
              </w:tabs>
              <w:spacing w:after="240"/>
              <w:rPr>
                <w:rFonts w:ascii="Calibri" w:hAnsi="Calibri" w:cs="Arial"/>
                <w:bCs/>
              </w:rPr>
            </w:pPr>
            <w:r w:rsidRPr="00D34AF5">
              <w:rPr>
                <w:rFonts w:ascii="Calibri" w:hAnsi="Calibri" w:cs="Arial"/>
                <w:bCs/>
              </w:rPr>
              <w:t>Apologies</w:t>
            </w:r>
            <w:r w:rsidR="005E7046">
              <w:rPr>
                <w:rFonts w:ascii="Calibri" w:hAnsi="Calibri" w:cs="Arial"/>
                <w:bCs/>
              </w:rPr>
              <w:t xml:space="preserve"> noted from Jim Savege and Andrew Kerr</w:t>
            </w:r>
          </w:p>
        </w:tc>
        <w:tc>
          <w:tcPr>
            <w:tcW w:w="1134" w:type="dxa"/>
            <w:gridSpan w:val="2"/>
          </w:tcPr>
          <w:p w:rsidR="00E20C8D" w:rsidRPr="007603A2" w:rsidRDefault="007200FE" w:rsidP="001554C9">
            <w:pPr>
              <w:jc w:val="center"/>
              <w:rPr>
                <w:b/>
                <w:sz w:val="24"/>
                <w:szCs w:val="24"/>
              </w:rPr>
            </w:pPr>
            <w:r>
              <w:rPr>
                <w:b/>
                <w:sz w:val="24"/>
                <w:szCs w:val="24"/>
              </w:rPr>
              <w:t>Noted</w:t>
            </w:r>
          </w:p>
        </w:tc>
      </w:tr>
      <w:tr w:rsidR="003847D9" w:rsidRPr="007C71E0" w:rsidTr="00566AFC">
        <w:trPr>
          <w:gridBefore w:val="1"/>
          <w:wBefore w:w="34" w:type="dxa"/>
          <w:cantSplit/>
          <w:trHeight w:val="2159"/>
        </w:trPr>
        <w:tc>
          <w:tcPr>
            <w:tcW w:w="935" w:type="dxa"/>
            <w:shd w:val="clear" w:color="auto" w:fill="D9D9D9" w:themeFill="background1" w:themeFillShade="D9"/>
            <w:vAlign w:val="center"/>
          </w:tcPr>
          <w:p w:rsidR="003847D9" w:rsidRDefault="003847D9" w:rsidP="00AA0E06">
            <w:pPr>
              <w:jc w:val="center"/>
              <w:rPr>
                <w:b/>
                <w:sz w:val="24"/>
                <w:szCs w:val="24"/>
              </w:rPr>
            </w:pPr>
            <w:r>
              <w:rPr>
                <w:b/>
                <w:sz w:val="24"/>
                <w:szCs w:val="24"/>
              </w:rPr>
              <w:lastRenderedPageBreak/>
              <w:t>3.0</w:t>
            </w:r>
          </w:p>
        </w:tc>
        <w:tc>
          <w:tcPr>
            <w:tcW w:w="3153" w:type="dxa"/>
            <w:gridSpan w:val="3"/>
            <w:shd w:val="clear" w:color="auto" w:fill="D9D9D9" w:themeFill="background1" w:themeFillShade="D9"/>
            <w:vAlign w:val="center"/>
          </w:tcPr>
          <w:p w:rsidR="003847D9" w:rsidRPr="00670D45" w:rsidRDefault="009E0905" w:rsidP="009E0905">
            <w:pPr>
              <w:pStyle w:val="ListParagraph"/>
              <w:tabs>
                <w:tab w:val="left" w:pos="709"/>
              </w:tabs>
              <w:spacing w:after="240"/>
              <w:ind w:left="0"/>
              <w:contextualSpacing w:val="0"/>
              <w:rPr>
                <w:rFonts w:eastAsia="Times New Roman" w:cstheme="minorHAnsi"/>
                <w:b/>
                <w:sz w:val="24"/>
                <w:szCs w:val="24"/>
                <w:lang w:eastAsia="en-GB"/>
              </w:rPr>
            </w:pPr>
            <w:r w:rsidRPr="009E0905">
              <w:rPr>
                <w:rFonts w:ascii="Calibri" w:hAnsi="Calibri" w:cs="Arial"/>
                <w:b/>
                <w:sz w:val="24"/>
                <w:szCs w:val="24"/>
                <w:lang w:eastAsia="en-GB"/>
              </w:rPr>
              <w:t>Coronavirus – impact on planning /delivering upcoming electoral events</w:t>
            </w:r>
          </w:p>
        </w:tc>
        <w:tc>
          <w:tcPr>
            <w:tcW w:w="9407" w:type="dxa"/>
            <w:gridSpan w:val="2"/>
            <w:shd w:val="clear" w:color="auto" w:fill="FFFFFF" w:themeFill="background1"/>
          </w:tcPr>
          <w:p w:rsidR="00B26793" w:rsidRDefault="00B26793" w:rsidP="00B26793">
            <w:pPr>
              <w:tabs>
                <w:tab w:val="left" w:pos="709"/>
              </w:tabs>
              <w:spacing w:after="240"/>
              <w:rPr>
                <w:rFonts w:ascii="Calibri" w:hAnsi="Calibri" w:cs="Arial"/>
                <w:sz w:val="24"/>
                <w:szCs w:val="24"/>
                <w:lang w:eastAsia="en-GB"/>
              </w:rPr>
            </w:pPr>
            <w:r w:rsidRPr="00B26793">
              <w:rPr>
                <w:rFonts w:ascii="Calibri" w:hAnsi="Calibri" w:cs="Arial"/>
                <w:sz w:val="24"/>
                <w:szCs w:val="24"/>
                <w:lang w:eastAsia="en-GB"/>
              </w:rPr>
              <w:t xml:space="preserve">Local Government By-elections in October/November (listed </w:t>
            </w:r>
            <w:hyperlink r:id="rId8" w:history="1">
              <w:r w:rsidRPr="00B26793">
                <w:rPr>
                  <w:rStyle w:val="Hyperlink"/>
                  <w:rFonts w:ascii="Calibri" w:hAnsi="Calibri" w:cs="Arial"/>
                  <w:sz w:val="24"/>
                  <w:szCs w:val="24"/>
                  <w:lang w:eastAsia="en-GB"/>
                </w:rPr>
                <w:t>here</w:t>
              </w:r>
            </w:hyperlink>
            <w:r w:rsidRPr="00B26793">
              <w:rPr>
                <w:rFonts w:ascii="Calibri" w:hAnsi="Calibri" w:cs="Arial"/>
                <w:sz w:val="24"/>
                <w:szCs w:val="24"/>
                <w:lang w:eastAsia="en-GB"/>
              </w:rPr>
              <w:t>)</w:t>
            </w:r>
            <w:r w:rsidR="00F81E49">
              <w:rPr>
                <w:rFonts w:ascii="Calibri" w:hAnsi="Calibri" w:cs="Arial"/>
                <w:sz w:val="24"/>
                <w:szCs w:val="24"/>
                <w:lang w:eastAsia="en-GB"/>
              </w:rPr>
              <w:t>, lessons learned.</w:t>
            </w:r>
          </w:p>
          <w:p w:rsidR="00F81E49" w:rsidRDefault="009D6CEF" w:rsidP="00F81E49">
            <w:pPr>
              <w:pStyle w:val="ListParagraph"/>
              <w:numPr>
                <w:ilvl w:val="0"/>
                <w:numId w:val="40"/>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By-elections in Orkney, </w:t>
            </w:r>
            <w:proofErr w:type="spellStart"/>
            <w:r w:rsidR="003D3DC5" w:rsidRPr="003D3DC5">
              <w:rPr>
                <w:rFonts w:ascii="Calibri" w:hAnsi="Calibri" w:cs="Arial"/>
                <w:sz w:val="24"/>
                <w:szCs w:val="24"/>
                <w:lang w:eastAsia="en-GB"/>
              </w:rPr>
              <w:t>Comhairle</w:t>
            </w:r>
            <w:proofErr w:type="spellEnd"/>
            <w:r w:rsidR="003D3DC5" w:rsidRPr="003D3DC5">
              <w:rPr>
                <w:rFonts w:ascii="Calibri" w:hAnsi="Calibri" w:cs="Arial"/>
                <w:sz w:val="24"/>
                <w:szCs w:val="24"/>
                <w:lang w:eastAsia="en-GB"/>
              </w:rPr>
              <w:t xml:space="preserve"> nan </w:t>
            </w:r>
            <w:proofErr w:type="spellStart"/>
            <w:r w:rsidR="003D3DC5" w:rsidRPr="003D3DC5">
              <w:rPr>
                <w:rFonts w:ascii="Calibri" w:hAnsi="Calibri" w:cs="Arial"/>
                <w:sz w:val="24"/>
                <w:szCs w:val="24"/>
                <w:lang w:eastAsia="en-GB"/>
              </w:rPr>
              <w:t>Eilean</w:t>
            </w:r>
            <w:proofErr w:type="spellEnd"/>
            <w:r w:rsidR="003D3DC5" w:rsidRPr="003D3DC5">
              <w:rPr>
                <w:rFonts w:ascii="Calibri" w:hAnsi="Calibri" w:cs="Arial"/>
                <w:sz w:val="24"/>
                <w:szCs w:val="24"/>
                <w:lang w:eastAsia="en-GB"/>
              </w:rPr>
              <w:t xml:space="preserve"> </w:t>
            </w:r>
            <w:proofErr w:type="spellStart"/>
            <w:r w:rsidR="003D3DC5" w:rsidRPr="003D3DC5">
              <w:rPr>
                <w:rFonts w:ascii="Calibri" w:hAnsi="Calibri" w:cs="Arial"/>
                <w:sz w:val="24"/>
                <w:szCs w:val="24"/>
                <w:lang w:eastAsia="en-GB"/>
              </w:rPr>
              <w:t>Siar</w:t>
            </w:r>
            <w:proofErr w:type="spellEnd"/>
            <w:r w:rsidR="003D3DC5">
              <w:rPr>
                <w:rFonts w:ascii="Calibri" w:hAnsi="Calibri" w:cs="Arial"/>
                <w:sz w:val="24"/>
                <w:szCs w:val="24"/>
                <w:lang w:eastAsia="en-GB"/>
              </w:rPr>
              <w:t xml:space="preserve"> and Aberdeenshire all delivered successfully; 7 further to come before end of November.</w:t>
            </w:r>
          </w:p>
          <w:p w:rsidR="00F81E49" w:rsidRDefault="00F81E49" w:rsidP="00F81E49">
            <w:pPr>
              <w:pStyle w:val="ListParagraph"/>
              <w:numPr>
                <w:ilvl w:val="0"/>
                <w:numId w:val="40"/>
              </w:numPr>
              <w:tabs>
                <w:tab w:val="left" w:pos="709"/>
              </w:tabs>
              <w:spacing w:after="240"/>
              <w:rPr>
                <w:rFonts w:ascii="Calibri" w:hAnsi="Calibri" w:cs="Arial"/>
                <w:sz w:val="24"/>
                <w:szCs w:val="24"/>
                <w:lang w:eastAsia="en-GB"/>
              </w:rPr>
            </w:pPr>
            <w:r>
              <w:rPr>
                <w:rFonts w:ascii="Calibri" w:hAnsi="Calibri" w:cs="Arial"/>
                <w:sz w:val="24"/>
                <w:szCs w:val="24"/>
                <w:lang w:eastAsia="en-GB"/>
              </w:rPr>
              <w:t>Note that there will be a more in-depth review shared in December following the delivery of the last of these by-elections no 26 November.</w:t>
            </w:r>
          </w:p>
          <w:p w:rsidR="00716935" w:rsidRDefault="003D3DC5" w:rsidP="00F81E49">
            <w:pPr>
              <w:pStyle w:val="ListParagraph"/>
              <w:numPr>
                <w:ilvl w:val="0"/>
                <w:numId w:val="40"/>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Electoral Commission paper previously circulated giving over view of key themes from their observation of the by-elections.  </w:t>
            </w:r>
            <w:r w:rsidR="00716935">
              <w:rPr>
                <w:rFonts w:ascii="Calibri" w:hAnsi="Calibri" w:cs="Arial"/>
                <w:sz w:val="24"/>
                <w:szCs w:val="24"/>
                <w:lang w:eastAsia="en-GB"/>
              </w:rPr>
              <w:t xml:space="preserve">All noted that it was useful for planning purposes to have had to deliver these </w:t>
            </w:r>
            <w:proofErr w:type="gramStart"/>
            <w:r w:rsidR="00716935">
              <w:rPr>
                <w:rFonts w:ascii="Calibri" w:hAnsi="Calibri" w:cs="Arial"/>
                <w:sz w:val="24"/>
                <w:szCs w:val="24"/>
                <w:lang w:eastAsia="en-GB"/>
              </w:rPr>
              <w:t>events;  EMB</w:t>
            </w:r>
            <w:proofErr w:type="gramEnd"/>
            <w:r w:rsidR="00716935">
              <w:rPr>
                <w:rFonts w:ascii="Calibri" w:hAnsi="Calibri" w:cs="Arial"/>
                <w:sz w:val="24"/>
                <w:szCs w:val="24"/>
                <w:lang w:eastAsia="en-GB"/>
              </w:rPr>
              <w:t xml:space="preserve"> supplementary guidance had been useful and well received.  EC observations are being shared at a UK level to inform planning in other nations.</w:t>
            </w:r>
          </w:p>
          <w:p w:rsidR="00F81E49" w:rsidRDefault="003D3DC5" w:rsidP="00F81E49">
            <w:pPr>
              <w:pStyle w:val="ListParagraph"/>
              <w:numPr>
                <w:ilvl w:val="0"/>
                <w:numId w:val="40"/>
              </w:numPr>
              <w:tabs>
                <w:tab w:val="left" w:pos="709"/>
              </w:tabs>
              <w:spacing w:after="240"/>
              <w:rPr>
                <w:rFonts w:ascii="Calibri" w:hAnsi="Calibri" w:cs="Arial"/>
                <w:sz w:val="24"/>
                <w:szCs w:val="24"/>
                <w:lang w:eastAsia="en-GB"/>
              </w:rPr>
            </w:pPr>
            <w:r w:rsidRPr="003D3DC5">
              <w:rPr>
                <w:rFonts w:ascii="Calibri" w:hAnsi="Calibri" w:cs="Arial"/>
                <w:b/>
                <w:sz w:val="24"/>
                <w:szCs w:val="24"/>
                <w:lang w:eastAsia="en-GB"/>
              </w:rPr>
              <w:t>ACTION</w:t>
            </w:r>
            <w:r>
              <w:rPr>
                <w:rFonts w:ascii="Calibri" w:hAnsi="Calibri" w:cs="Arial"/>
                <w:sz w:val="24"/>
                <w:szCs w:val="24"/>
                <w:lang w:eastAsia="en-GB"/>
              </w:rPr>
              <w:t xml:space="preserve"> points raised noted to inform planning for future events, especially the Scottish Parliament Election in May 2021.</w:t>
            </w:r>
          </w:p>
          <w:p w:rsidR="00B26793" w:rsidRPr="00716935" w:rsidRDefault="00716935" w:rsidP="00B26793">
            <w:pPr>
              <w:tabs>
                <w:tab w:val="left" w:pos="709"/>
              </w:tabs>
              <w:spacing w:after="240"/>
              <w:rPr>
                <w:rFonts w:ascii="Calibri" w:hAnsi="Calibri" w:cs="Arial"/>
                <w:b/>
                <w:sz w:val="24"/>
                <w:szCs w:val="24"/>
                <w:lang w:eastAsia="en-GB"/>
              </w:rPr>
            </w:pPr>
            <w:r w:rsidRPr="00716935">
              <w:rPr>
                <w:rFonts w:ascii="Calibri" w:hAnsi="Calibri" w:cs="Arial"/>
                <w:b/>
                <w:sz w:val="24"/>
                <w:szCs w:val="24"/>
                <w:lang w:eastAsia="en-GB"/>
              </w:rPr>
              <w:t>Counting Agents in the context of capacity pressures</w:t>
            </w:r>
          </w:p>
          <w:p w:rsidR="00B26793" w:rsidRDefault="00B43CE1" w:rsidP="00716935">
            <w:pPr>
              <w:pStyle w:val="ListParagraph"/>
              <w:numPr>
                <w:ilvl w:val="0"/>
                <w:numId w:val="40"/>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Paper drafted by EMB and Electoral Commission stressing first principles – importance of scrutiny but recognition of </w:t>
            </w:r>
            <w:proofErr w:type="gramStart"/>
            <w:r w:rsidR="00B13E69">
              <w:rPr>
                <w:rFonts w:ascii="Calibri" w:hAnsi="Calibri" w:cs="Arial"/>
                <w:sz w:val="24"/>
                <w:szCs w:val="24"/>
                <w:lang w:eastAsia="en-GB"/>
              </w:rPr>
              <w:t>particular current</w:t>
            </w:r>
            <w:proofErr w:type="gramEnd"/>
            <w:r w:rsidR="00B13E69">
              <w:rPr>
                <w:rFonts w:ascii="Calibri" w:hAnsi="Calibri" w:cs="Arial"/>
                <w:sz w:val="24"/>
                <w:szCs w:val="24"/>
                <w:lang w:eastAsia="en-GB"/>
              </w:rPr>
              <w:t xml:space="preserve"> pressures.  Paper is supplemental to existing Electoral Commission guidance.  Note that there will be </w:t>
            </w:r>
            <w:proofErr w:type="gramStart"/>
            <w:r w:rsidR="00B13E69">
              <w:rPr>
                <w:rFonts w:ascii="Calibri" w:hAnsi="Calibri" w:cs="Arial"/>
                <w:sz w:val="24"/>
                <w:szCs w:val="24"/>
                <w:lang w:eastAsia="en-GB"/>
              </w:rPr>
              <w:t>particular pressures</w:t>
            </w:r>
            <w:proofErr w:type="gramEnd"/>
            <w:r w:rsidR="00B13E69">
              <w:rPr>
                <w:rFonts w:ascii="Calibri" w:hAnsi="Calibri" w:cs="Arial"/>
                <w:sz w:val="24"/>
                <w:szCs w:val="24"/>
                <w:lang w:eastAsia="en-GB"/>
              </w:rPr>
              <w:t xml:space="preserve"> on Returning Officer guests in many counts.  </w:t>
            </w:r>
            <w:r w:rsidR="00B13E69" w:rsidRPr="00B13E69">
              <w:rPr>
                <w:rFonts w:ascii="Calibri" w:hAnsi="Calibri" w:cs="Arial"/>
                <w:b/>
                <w:sz w:val="24"/>
                <w:szCs w:val="24"/>
                <w:lang w:eastAsia="en-GB"/>
              </w:rPr>
              <w:t>ACTION</w:t>
            </w:r>
            <w:r w:rsidR="00B13E69">
              <w:rPr>
                <w:rFonts w:ascii="Calibri" w:hAnsi="Calibri" w:cs="Arial"/>
                <w:sz w:val="24"/>
                <w:szCs w:val="24"/>
                <w:lang w:eastAsia="en-GB"/>
              </w:rPr>
              <w:t xml:space="preserve"> – Paper approved for circulation to ROs and DROS.   </w:t>
            </w:r>
          </w:p>
          <w:p w:rsidR="00B26793" w:rsidRDefault="00B26793" w:rsidP="00B13E69">
            <w:pPr>
              <w:tabs>
                <w:tab w:val="left" w:pos="709"/>
              </w:tabs>
              <w:spacing w:after="240"/>
              <w:rPr>
                <w:rFonts w:ascii="Calibri" w:hAnsi="Calibri" w:cs="Arial"/>
                <w:b/>
                <w:sz w:val="24"/>
                <w:szCs w:val="24"/>
                <w:lang w:eastAsia="en-GB"/>
              </w:rPr>
            </w:pPr>
            <w:r w:rsidRPr="00B13E69">
              <w:rPr>
                <w:rFonts w:ascii="Calibri" w:hAnsi="Calibri" w:cs="Arial"/>
                <w:b/>
                <w:sz w:val="24"/>
                <w:szCs w:val="24"/>
                <w:lang w:eastAsia="en-GB"/>
              </w:rPr>
              <w:t>Preparations for Scottish Parliament Elections 6 May 2021</w:t>
            </w:r>
          </w:p>
          <w:p w:rsidR="00B26793" w:rsidRPr="00CE480A" w:rsidRDefault="00FF074E" w:rsidP="00CE480A">
            <w:pPr>
              <w:pStyle w:val="ListParagraph"/>
              <w:numPr>
                <w:ilvl w:val="0"/>
                <w:numId w:val="40"/>
              </w:numPr>
              <w:tabs>
                <w:tab w:val="left" w:pos="709"/>
              </w:tabs>
              <w:spacing w:after="240"/>
              <w:rPr>
                <w:rFonts w:ascii="Calibri" w:hAnsi="Calibri" w:cs="Arial"/>
                <w:sz w:val="24"/>
                <w:szCs w:val="24"/>
                <w:lang w:eastAsia="en-GB"/>
              </w:rPr>
            </w:pPr>
            <w:r>
              <w:rPr>
                <w:rFonts w:ascii="Calibri" w:hAnsi="Calibri" w:cs="Arial"/>
                <w:sz w:val="24"/>
                <w:szCs w:val="24"/>
                <w:lang w:eastAsia="en-GB"/>
              </w:rPr>
              <w:t>Update on d</w:t>
            </w:r>
            <w:r w:rsidR="00B26793" w:rsidRPr="00B26793">
              <w:rPr>
                <w:rFonts w:ascii="Calibri" w:hAnsi="Calibri" w:cs="Arial"/>
                <w:sz w:val="24"/>
                <w:szCs w:val="24"/>
                <w:lang w:eastAsia="en-GB"/>
              </w:rPr>
              <w:t>iscussions with Scottish Ministers / Opposition</w:t>
            </w:r>
            <w:r>
              <w:rPr>
                <w:rFonts w:ascii="Calibri" w:hAnsi="Calibri" w:cs="Arial"/>
                <w:sz w:val="24"/>
                <w:szCs w:val="24"/>
                <w:lang w:eastAsia="en-GB"/>
              </w:rPr>
              <w:t>.  Process has been very positive and open with Ministers taking forward the initial issues raised by</w:t>
            </w:r>
            <w:r w:rsidR="00CE480A">
              <w:rPr>
                <w:rFonts w:ascii="Calibri" w:hAnsi="Calibri" w:cs="Arial"/>
                <w:sz w:val="24"/>
                <w:szCs w:val="24"/>
                <w:lang w:eastAsia="en-GB"/>
              </w:rPr>
              <w:t xml:space="preserve"> </w:t>
            </w:r>
            <w:r w:rsidRPr="00CE480A">
              <w:rPr>
                <w:rFonts w:ascii="Calibri" w:hAnsi="Calibri" w:cs="Arial"/>
                <w:sz w:val="24"/>
                <w:szCs w:val="24"/>
                <w:lang w:eastAsia="en-GB"/>
              </w:rPr>
              <w:t>the EMB following its initial analysis in May.</w:t>
            </w:r>
          </w:p>
          <w:p w:rsidR="00B26793" w:rsidRDefault="00B26793" w:rsidP="00FF074E">
            <w:pPr>
              <w:pStyle w:val="ListParagraph"/>
              <w:numPr>
                <w:ilvl w:val="0"/>
                <w:numId w:val="40"/>
              </w:numPr>
              <w:tabs>
                <w:tab w:val="left" w:pos="709"/>
              </w:tabs>
              <w:spacing w:after="240"/>
              <w:rPr>
                <w:rFonts w:ascii="Calibri" w:hAnsi="Calibri" w:cs="Arial"/>
                <w:sz w:val="24"/>
                <w:szCs w:val="24"/>
                <w:lang w:eastAsia="en-GB"/>
              </w:rPr>
            </w:pPr>
            <w:r w:rsidRPr="00FF074E">
              <w:rPr>
                <w:rFonts w:ascii="Calibri" w:hAnsi="Calibri" w:cs="Arial"/>
                <w:sz w:val="24"/>
                <w:szCs w:val="24"/>
                <w:lang w:eastAsia="en-GB"/>
              </w:rPr>
              <w:lastRenderedPageBreak/>
              <w:t xml:space="preserve">Scottish General Election (Coronavirus) Bill and consequences (Timetable, Polling, Postal Voting, Count) </w:t>
            </w:r>
            <w:r w:rsidR="00FF074E">
              <w:rPr>
                <w:rFonts w:ascii="Calibri" w:hAnsi="Calibri" w:cs="Arial"/>
                <w:i/>
                <w:sz w:val="24"/>
                <w:szCs w:val="24"/>
                <w:lang w:eastAsia="en-GB"/>
              </w:rPr>
              <w:t xml:space="preserve">– </w:t>
            </w:r>
            <w:r w:rsidR="00FF074E">
              <w:rPr>
                <w:rFonts w:ascii="Calibri" w:hAnsi="Calibri" w:cs="Arial"/>
                <w:sz w:val="24"/>
                <w:szCs w:val="24"/>
                <w:lang w:eastAsia="en-GB"/>
              </w:rPr>
              <w:t>Bill to be finalised and passed to Presiding Officer 26 October for initial review before being going before Parliament in mid-November.  Passage of the Bill should be expedited to be enacted by Christmas.  Key elements include:</w:t>
            </w:r>
          </w:p>
          <w:p w:rsidR="00FF074E" w:rsidRDefault="00FF074E" w:rsidP="00FF074E">
            <w:pPr>
              <w:pStyle w:val="ListParagraph"/>
              <w:numPr>
                <w:ilvl w:val="1"/>
                <w:numId w:val="40"/>
              </w:numPr>
              <w:tabs>
                <w:tab w:val="left" w:pos="709"/>
              </w:tabs>
              <w:spacing w:after="240"/>
              <w:rPr>
                <w:rFonts w:ascii="Calibri" w:hAnsi="Calibri" w:cs="Arial"/>
                <w:sz w:val="24"/>
                <w:szCs w:val="24"/>
                <w:lang w:eastAsia="en-GB"/>
              </w:rPr>
            </w:pPr>
            <w:r>
              <w:rPr>
                <w:rFonts w:ascii="Calibri" w:hAnsi="Calibri" w:cs="Arial"/>
                <w:sz w:val="24"/>
                <w:szCs w:val="24"/>
                <w:lang w:eastAsia="en-GB"/>
              </w:rPr>
              <w:t>Changed date for Postal Vote application deadline, bringing it forward by 2 weeks to ease pressure on processing of late applications</w:t>
            </w:r>
            <w:r w:rsidR="0022178C">
              <w:rPr>
                <w:rFonts w:ascii="Calibri" w:hAnsi="Calibri" w:cs="Arial"/>
                <w:sz w:val="24"/>
                <w:szCs w:val="24"/>
                <w:lang w:eastAsia="en-GB"/>
              </w:rPr>
              <w:t>.  PD noted that this would mean Scotland would differ from general UK position (late registrations would not be able to apply for a PV which could lead to an increase in proxy applications)</w:t>
            </w:r>
          </w:p>
          <w:p w:rsidR="00FF074E" w:rsidRDefault="00FF074E" w:rsidP="00FF074E">
            <w:pPr>
              <w:pStyle w:val="ListParagraph"/>
              <w:numPr>
                <w:ilvl w:val="1"/>
                <w:numId w:val="40"/>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Provision for an all postal election as a </w:t>
            </w:r>
            <w:proofErr w:type="spellStart"/>
            <w:proofErr w:type="gramStart"/>
            <w:r>
              <w:rPr>
                <w:rFonts w:ascii="Calibri" w:hAnsi="Calibri" w:cs="Arial"/>
                <w:sz w:val="24"/>
                <w:szCs w:val="24"/>
                <w:lang w:eastAsia="en-GB"/>
              </w:rPr>
              <w:t>fall back</w:t>
            </w:r>
            <w:proofErr w:type="spellEnd"/>
            <w:proofErr w:type="gramEnd"/>
            <w:r>
              <w:rPr>
                <w:rFonts w:ascii="Calibri" w:hAnsi="Calibri" w:cs="Arial"/>
                <w:sz w:val="24"/>
                <w:szCs w:val="24"/>
                <w:lang w:eastAsia="en-GB"/>
              </w:rPr>
              <w:t xml:space="preserve"> position if needed</w:t>
            </w:r>
          </w:p>
          <w:p w:rsidR="00FF074E" w:rsidRDefault="00FF074E" w:rsidP="00FF074E">
            <w:pPr>
              <w:pStyle w:val="ListParagraph"/>
              <w:numPr>
                <w:ilvl w:val="1"/>
                <w:numId w:val="40"/>
              </w:numPr>
              <w:tabs>
                <w:tab w:val="left" w:pos="709"/>
              </w:tabs>
              <w:spacing w:after="240"/>
              <w:rPr>
                <w:rFonts w:ascii="Calibri" w:hAnsi="Calibri" w:cs="Arial"/>
                <w:sz w:val="24"/>
                <w:szCs w:val="24"/>
                <w:lang w:eastAsia="en-GB"/>
              </w:rPr>
            </w:pPr>
            <w:r>
              <w:rPr>
                <w:rFonts w:ascii="Calibri" w:hAnsi="Calibri" w:cs="Arial"/>
                <w:sz w:val="24"/>
                <w:szCs w:val="24"/>
                <w:lang w:eastAsia="en-GB"/>
              </w:rPr>
              <w:t>Changes around dissolution, to take account of the implications of postponement</w:t>
            </w:r>
          </w:p>
          <w:p w:rsidR="00FF074E" w:rsidRDefault="00FF074E" w:rsidP="00FF074E">
            <w:pPr>
              <w:pStyle w:val="ListParagraph"/>
              <w:numPr>
                <w:ilvl w:val="1"/>
                <w:numId w:val="40"/>
              </w:numPr>
              <w:tabs>
                <w:tab w:val="left" w:pos="709"/>
              </w:tabs>
              <w:spacing w:after="240"/>
              <w:rPr>
                <w:rFonts w:ascii="Calibri" w:hAnsi="Calibri" w:cs="Arial"/>
                <w:sz w:val="24"/>
                <w:szCs w:val="24"/>
                <w:lang w:eastAsia="en-GB"/>
              </w:rPr>
            </w:pPr>
            <w:r>
              <w:rPr>
                <w:rFonts w:ascii="Calibri" w:hAnsi="Calibri" w:cs="Arial"/>
                <w:sz w:val="24"/>
                <w:szCs w:val="24"/>
                <w:lang w:eastAsia="en-GB"/>
              </w:rPr>
              <w:t>Potential for multiple days of poll</w:t>
            </w:r>
          </w:p>
          <w:p w:rsidR="00FF074E" w:rsidRDefault="00FF074E" w:rsidP="00FF074E">
            <w:pPr>
              <w:pStyle w:val="ListParagraph"/>
              <w:numPr>
                <w:ilvl w:val="1"/>
                <w:numId w:val="40"/>
              </w:numPr>
              <w:tabs>
                <w:tab w:val="left" w:pos="709"/>
              </w:tabs>
              <w:spacing w:after="240"/>
              <w:rPr>
                <w:rFonts w:ascii="Calibri" w:hAnsi="Calibri" w:cs="Arial"/>
                <w:sz w:val="24"/>
                <w:szCs w:val="24"/>
                <w:lang w:eastAsia="en-GB"/>
              </w:rPr>
            </w:pPr>
            <w:r w:rsidRPr="00FF074E">
              <w:rPr>
                <w:rFonts w:ascii="Calibri" w:hAnsi="Calibri" w:cs="Arial"/>
                <w:b/>
                <w:sz w:val="24"/>
                <w:szCs w:val="24"/>
                <w:lang w:eastAsia="en-GB"/>
              </w:rPr>
              <w:t>ACTION</w:t>
            </w:r>
            <w:r>
              <w:rPr>
                <w:rFonts w:ascii="Calibri" w:hAnsi="Calibri" w:cs="Arial"/>
                <w:sz w:val="24"/>
                <w:szCs w:val="24"/>
                <w:lang w:eastAsia="en-GB"/>
              </w:rPr>
              <w:t xml:space="preserve"> EMB noted the importance of early certainty with respect to </w:t>
            </w:r>
            <w:r w:rsidR="00084B43">
              <w:rPr>
                <w:rFonts w:ascii="Calibri" w:hAnsi="Calibri" w:cs="Arial"/>
                <w:sz w:val="24"/>
                <w:szCs w:val="24"/>
                <w:lang w:eastAsia="en-GB"/>
              </w:rPr>
              <w:t>the days of poll.</w:t>
            </w:r>
            <w:r w:rsidR="00E13573">
              <w:rPr>
                <w:rFonts w:ascii="Calibri" w:hAnsi="Calibri" w:cs="Arial"/>
                <w:sz w:val="24"/>
                <w:szCs w:val="24"/>
                <w:lang w:eastAsia="en-GB"/>
              </w:rPr>
              <w:t xml:space="preserve">  </w:t>
            </w:r>
            <w:proofErr w:type="gramStart"/>
            <w:r w:rsidR="00E13573">
              <w:rPr>
                <w:rFonts w:ascii="Calibri" w:hAnsi="Calibri" w:cs="Arial"/>
                <w:sz w:val="24"/>
                <w:szCs w:val="24"/>
                <w:lang w:eastAsia="en-GB"/>
              </w:rPr>
              <w:t>2 day</w:t>
            </w:r>
            <w:proofErr w:type="gramEnd"/>
            <w:r w:rsidR="00E13573">
              <w:rPr>
                <w:rFonts w:ascii="Calibri" w:hAnsi="Calibri" w:cs="Arial"/>
                <w:sz w:val="24"/>
                <w:szCs w:val="24"/>
                <w:lang w:eastAsia="en-GB"/>
              </w:rPr>
              <w:t xml:space="preserve"> poll will present particular challenge in terms of booking </w:t>
            </w:r>
            <w:r w:rsidR="00CE480A">
              <w:rPr>
                <w:rFonts w:ascii="Calibri" w:hAnsi="Calibri" w:cs="Arial"/>
                <w:sz w:val="24"/>
                <w:szCs w:val="24"/>
                <w:lang w:eastAsia="en-GB"/>
              </w:rPr>
              <w:t>polling</w:t>
            </w:r>
            <w:r w:rsidR="00E13573">
              <w:rPr>
                <w:rFonts w:ascii="Calibri" w:hAnsi="Calibri" w:cs="Arial"/>
                <w:sz w:val="24"/>
                <w:szCs w:val="24"/>
                <w:lang w:eastAsia="en-GB"/>
              </w:rPr>
              <w:t xml:space="preserve"> places and there needs to be an early decision If activated</w:t>
            </w:r>
          </w:p>
          <w:p w:rsidR="00084B43" w:rsidRDefault="00084B43" w:rsidP="00084B43">
            <w:pPr>
              <w:pStyle w:val="ListParagraph"/>
              <w:numPr>
                <w:ilvl w:val="0"/>
                <w:numId w:val="40"/>
              </w:numPr>
              <w:tabs>
                <w:tab w:val="left" w:pos="709"/>
              </w:tabs>
              <w:spacing w:after="240"/>
              <w:rPr>
                <w:rFonts w:ascii="Calibri" w:hAnsi="Calibri" w:cs="Arial"/>
                <w:sz w:val="24"/>
                <w:szCs w:val="24"/>
                <w:lang w:eastAsia="en-GB"/>
              </w:rPr>
            </w:pPr>
            <w:r w:rsidRPr="00084B43">
              <w:rPr>
                <w:rFonts w:ascii="Calibri" w:hAnsi="Calibri" w:cs="Arial"/>
                <w:sz w:val="24"/>
                <w:szCs w:val="24"/>
                <w:lang w:eastAsia="en-GB"/>
              </w:rPr>
              <w:t xml:space="preserve">Financial Memorandum for Bill </w:t>
            </w:r>
            <w:r>
              <w:rPr>
                <w:rFonts w:ascii="Calibri" w:hAnsi="Calibri" w:cs="Arial"/>
                <w:sz w:val="24"/>
                <w:szCs w:val="24"/>
                <w:lang w:eastAsia="en-GB"/>
              </w:rPr>
              <w:t>–</w:t>
            </w:r>
            <w:r w:rsidRPr="00084B43">
              <w:rPr>
                <w:rFonts w:ascii="Calibri" w:hAnsi="Calibri" w:cs="Arial"/>
                <w:sz w:val="24"/>
                <w:szCs w:val="24"/>
                <w:lang w:eastAsia="en-GB"/>
              </w:rPr>
              <w:t xml:space="preserve"> </w:t>
            </w:r>
            <w:r>
              <w:rPr>
                <w:rFonts w:ascii="Calibri" w:hAnsi="Calibri" w:cs="Arial"/>
                <w:sz w:val="24"/>
                <w:szCs w:val="24"/>
                <w:lang w:eastAsia="en-GB"/>
              </w:rPr>
              <w:t xml:space="preserve">had been shared with CH and PW for comment.  Note that this addresses only the costs directly attributable to this Bill.  </w:t>
            </w:r>
            <w:proofErr w:type="gramStart"/>
            <w:r>
              <w:rPr>
                <w:rFonts w:ascii="Calibri" w:hAnsi="Calibri" w:cs="Arial"/>
                <w:sz w:val="24"/>
                <w:szCs w:val="24"/>
                <w:lang w:eastAsia="en-GB"/>
              </w:rPr>
              <w:t>The majority of</w:t>
            </w:r>
            <w:proofErr w:type="gramEnd"/>
            <w:r>
              <w:rPr>
                <w:rFonts w:ascii="Calibri" w:hAnsi="Calibri" w:cs="Arial"/>
                <w:sz w:val="24"/>
                <w:szCs w:val="24"/>
                <w:lang w:eastAsia="en-GB"/>
              </w:rPr>
              <w:t xml:space="preserve"> the “coronavirus” costs for the election will be addressed within the standard Fees and Charges order.</w:t>
            </w:r>
          </w:p>
          <w:p w:rsidR="001E3E2F" w:rsidRPr="00566AFC" w:rsidRDefault="0022178C" w:rsidP="00566AFC">
            <w:pPr>
              <w:pStyle w:val="ListParagraph"/>
              <w:numPr>
                <w:ilvl w:val="0"/>
                <w:numId w:val="40"/>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Postal Vote volumes- - CH confirmed that </w:t>
            </w:r>
            <w:r w:rsidR="001E3E2F">
              <w:rPr>
                <w:rFonts w:ascii="Calibri" w:hAnsi="Calibri" w:cs="Arial"/>
                <w:sz w:val="24"/>
                <w:szCs w:val="24"/>
                <w:lang w:eastAsia="en-GB"/>
              </w:rPr>
              <w:t>printers had given assurance that there was capacity to cope with major increase in volumes up to 100% postal.  IM noted that there was an argument for the Electoral Commission to be revisited given changing circumstances.  AON confirmed this was an option if requested by the Scottish Government.</w:t>
            </w:r>
          </w:p>
          <w:p w:rsidR="00B26793" w:rsidRDefault="00B26793" w:rsidP="00794FDD">
            <w:pPr>
              <w:tabs>
                <w:tab w:val="left" w:pos="709"/>
              </w:tabs>
              <w:spacing w:after="240"/>
              <w:rPr>
                <w:rFonts w:ascii="Calibri" w:hAnsi="Calibri" w:cs="Arial"/>
                <w:sz w:val="24"/>
                <w:szCs w:val="24"/>
                <w:lang w:eastAsia="en-GB"/>
              </w:rPr>
            </w:pPr>
            <w:r w:rsidRPr="00794FDD">
              <w:rPr>
                <w:rFonts w:ascii="Calibri" w:hAnsi="Calibri" w:cs="Arial"/>
                <w:b/>
                <w:sz w:val="24"/>
                <w:szCs w:val="24"/>
                <w:lang w:eastAsia="en-GB"/>
              </w:rPr>
              <w:lastRenderedPageBreak/>
              <w:t>Draft Directions from the Convener of the EMB</w:t>
            </w:r>
            <w:r w:rsidRPr="00B26793">
              <w:rPr>
                <w:rFonts w:ascii="Calibri" w:hAnsi="Calibri" w:cs="Arial"/>
                <w:sz w:val="24"/>
                <w:szCs w:val="24"/>
                <w:lang w:eastAsia="en-GB"/>
              </w:rPr>
              <w:t xml:space="preserve"> </w:t>
            </w:r>
          </w:p>
          <w:p w:rsidR="00794FDD" w:rsidRDefault="00794FDD" w:rsidP="00794FDD">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Draft directions circulated for comment and discussion.  Aim to finalise in coming weeks in preparation for agreement at November meeting of EMB.  This will allow them to be in place for 6 months ahead of poll in line with Gould.  Based on recommendations from 2016.</w:t>
            </w:r>
          </w:p>
          <w:p w:rsidR="00794FDD" w:rsidRDefault="00794FDD" w:rsidP="00794FDD">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7,8 and 9 are the new directions designed to address </w:t>
            </w:r>
            <w:r w:rsidR="00E13573">
              <w:rPr>
                <w:rFonts w:ascii="Calibri" w:hAnsi="Calibri" w:cs="Arial"/>
                <w:sz w:val="24"/>
                <w:szCs w:val="24"/>
                <w:lang w:eastAsia="en-GB"/>
              </w:rPr>
              <w:t xml:space="preserve">Coronavirus pressures.  Also potential to add direction around data collection </w:t>
            </w:r>
            <w:proofErr w:type="gramStart"/>
            <w:r w:rsidR="00E13573">
              <w:rPr>
                <w:rFonts w:ascii="Calibri" w:hAnsi="Calibri" w:cs="Arial"/>
                <w:sz w:val="24"/>
                <w:szCs w:val="24"/>
                <w:lang w:eastAsia="en-GB"/>
              </w:rPr>
              <w:t>similar to</w:t>
            </w:r>
            <w:proofErr w:type="gramEnd"/>
            <w:r w:rsidR="00E13573">
              <w:rPr>
                <w:rFonts w:ascii="Calibri" w:hAnsi="Calibri" w:cs="Arial"/>
                <w:sz w:val="24"/>
                <w:szCs w:val="24"/>
                <w:lang w:eastAsia="en-GB"/>
              </w:rPr>
              <w:t xml:space="preserve"> 2017.</w:t>
            </w:r>
          </w:p>
          <w:p w:rsidR="00E13573" w:rsidRDefault="00E13573" w:rsidP="00794FDD">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It was noted that consideration needed of whether to promote the minicount model, which adds audit trail but would be a significant change in process for many.</w:t>
            </w:r>
          </w:p>
          <w:p w:rsidR="00E13573" w:rsidRPr="00E13573" w:rsidRDefault="00E13573" w:rsidP="00E13573">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Dates to be reviewed and </w:t>
            </w:r>
            <w:proofErr w:type="gramStart"/>
            <w:r>
              <w:rPr>
                <w:rFonts w:ascii="Calibri" w:hAnsi="Calibri" w:cs="Arial"/>
                <w:sz w:val="24"/>
                <w:szCs w:val="24"/>
                <w:lang w:eastAsia="en-GB"/>
              </w:rPr>
              <w:t>particular attention</w:t>
            </w:r>
            <w:proofErr w:type="gramEnd"/>
            <w:r>
              <w:rPr>
                <w:rFonts w:ascii="Calibri" w:hAnsi="Calibri" w:cs="Arial"/>
                <w:sz w:val="24"/>
                <w:szCs w:val="24"/>
                <w:lang w:eastAsia="en-GB"/>
              </w:rPr>
              <w:t xml:space="preserve"> given to postal vote issue dates and consistent 2</w:t>
            </w:r>
            <w:r w:rsidRPr="00E13573">
              <w:rPr>
                <w:rFonts w:ascii="Calibri" w:hAnsi="Calibri" w:cs="Arial"/>
                <w:sz w:val="24"/>
                <w:szCs w:val="24"/>
                <w:vertAlign w:val="superscript"/>
                <w:lang w:eastAsia="en-GB"/>
              </w:rPr>
              <w:t>nd</w:t>
            </w:r>
            <w:r>
              <w:rPr>
                <w:rFonts w:ascii="Calibri" w:hAnsi="Calibri" w:cs="Arial"/>
                <w:sz w:val="24"/>
                <w:szCs w:val="24"/>
                <w:lang w:eastAsia="en-GB"/>
              </w:rPr>
              <w:t xml:space="preserve"> and 3</w:t>
            </w:r>
            <w:r w:rsidRPr="00E13573">
              <w:rPr>
                <w:rFonts w:ascii="Calibri" w:hAnsi="Calibri" w:cs="Arial"/>
                <w:sz w:val="24"/>
                <w:szCs w:val="24"/>
                <w:vertAlign w:val="superscript"/>
                <w:lang w:eastAsia="en-GB"/>
              </w:rPr>
              <w:t>rd</w:t>
            </w:r>
            <w:r>
              <w:rPr>
                <w:rFonts w:ascii="Calibri" w:hAnsi="Calibri" w:cs="Arial"/>
                <w:sz w:val="24"/>
                <w:szCs w:val="24"/>
                <w:lang w:eastAsia="en-GB"/>
              </w:rPr>
              <w:t xml:space="preserve"> issue.</w:t>
            </w:r>
          </w:p>
          <w:p w:rsidR="00E13573" w:rsidRDefault="00E13573" w:rsidP="00794FDD">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Polling scheme is addressed but no intention to direct around volumes of papers.</w:t>
            </w:r>
          </w:p>
          <w:p w:rsidR="00E13573" w:rsidRDefault="00E13573" w:rsidP="00794FDD">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It was noted that </w:t>
            </w:r>
            <w:proofErr w:type="gramStart"/>
            <w:r>
              <w:rPr>
                <w:rFonts w:ascii="Calibri" w:hAnsi="Calibri" w:cs="Arial"/>
                <w:sz w:val="24"/>
                <w:szCs w:val="24"/>
                <w:lang w:eastAsia="en-GB"/>
              </w:rPr>
              <w:t>2 day</w:t>
            </w:r>
            <w:proofErr w:type="gramEnd"/>
            <w:r>
              <w:rPr>
                <w:rFonts w:ascii="Calibri" w:hAnsi="Calibri" w:cs="Arial"/>
                <w:sz w:val="24"/>
                <w:szCs w:val="24"/>
                <w:lang w:eastAsia="en-GB"/>
              </w:rPr>
              <w:t xml:space="preserve"> polling would be a major challenge.  KL noted that Falkirk had scheduled an in-service training day for the Friday which would release schools</w:t>
            </w:r>
          </w:p>
          <w:p w:rsidR="00E13573" w:rsidRPr="00794FDD" w:rsidRDefault="00E13573" w:rsidP="00794FDD">
            <w:pPr>
              <w:pStyle w:val="ListParagraph"/>
              <w:numPr>
                <w:ilvl w:val="0"/>
                <w:numId w:val="41"/>
              </w:numPr>
              <w:tabs>
                <w:tab w:val="left" w:pos="709"/>
              </w:tabs>
              <w:spacing w:after="240"/>
              <w:rPr>
                <w:rFonts w:ascii="Calibri" w:hAnsi="Calibri" w:cs="Arial"/>
                <w:sz w:val="24"/>
                <w:szCs w:val="24"/>
                <w:lang w:eastAsia="en-GB"/>
              </w:rPr>
            </w:pPr>
            <w:r w:rsidRPr="00E13573">
              <w:rPr>
                <w:rFonts w:ascii="Calibri" w:hAnsi="Calibri" w:cs="Arial"/>
                <w:b/>
                <w:sz w:val="24"/>
                <w:szCs w:val="24"/>
                <w:lang w:eastAsia="en-GB"/>
              </w:rPr>
              <w:t>ACTION</w:t>
            </w:r>
            <w:r>
              <w:rPr>
                <w:rFonts w:ascii="Calibri" w:hAnsi="Calibri" w:cs="Arial"/>
                <w:sz w:val="24"/>
                <w:szCs w:val="24"/>
                <w:lang w:eastAsia="en-GB"/>
              </w:rPr>
              <w:t xml:space="preserve"> – </w:t>
            </w:r>
            <w:r w:rsidRPr="00E13573">
              <w:rPr>
                <w:rFonts w:ascii="Calibri" w:hAnsi="Calibri" w:cs="Arial"/>
                <w:b/>
                <w:sz w:val="24"/>
                <w:szCs w:val="24"/>
                <w:lang w:eastAsia="en-GB"/>
              </w:rPr>
              <w:t>CH</w:t>
            </w:r>
            <w:r>
              <w:rPr>
                <w:rFonts w:ascii="Calibri" w:hAnsi="Calibri" w:cs="Arial"/>
                <w:sz w:val="24"/>
                <w:szCs w:val="24"/>
                <w:lang w:eastAsia="en-GB"/>
              </w:rPr>
              <w:t xml:space="preserve"> to revise direction</w:t>
            </w:r>
            <w:r w:rsidR="00CE480A">
              <w:rPr>
                <w:rFonts w:ascii="Calibri" w:hAnsi="Calibri" w:cs="Arial"/>
                <w:sz w:val="24"/>
                <w:szCs w:val="24"/>
                <w:lang w:eastAsia="en-GB"/>
              </w:rPr>
              <w:t>s</w:t>
            </w:r>
            <w:r>
              <w:rPr>
                <w:rFonts w:ascii="Calibri" w:hAnsi="Calibri" w:cs="Arial"/>
                <w:sz w:val="24"/>
                <w:szCs w:val="24"/>
                <w:lang w:eastAsia="en-GB"/>
              </w:rPr>
              <w:t xml:space="preserve"> and finalise ahead of next meeting of the EMB</w:t>
            </w:r>
            <w:r w:rsidR="00CE480A">
              <w:rPr>
                <w:rFonts w:ascii="Calibri" w:hAnsi="Calibri" w:cs="Arial"/>
                <w:sz w:val="24"/>
                <w:szCs w:val="24"/>
                <w:lang w:eastAsia="en-GB"/>
              </w:rPr>
              <w:t xml:space="preserve"> in consultation with Board.   Directions to be formally submitted to Electoral Commission for consultation.</w:t>
            </w:r>
          </w:p>
          <w:p w:rsidR="00B26793" w:rsidRPr="00E13573" w:rsidRDefault="00B26793" w:rsidP="00E13573">
            <w:pPr>
              <w:tabs>
                <w:tab w:val="left" w:pos="709"/>
              </w:tabs>
              <w:spacing w:after="240"/>
              <w:rPr>
                <w:rFonts w:ascii="Calibri" w:hAnsi="Calibri" w:cs="Arial"/>
                <w:b/>
                <w:sz w:val="24"/>
                <w:szCs w:val="24"/>
                <w:lang w:eastAsia="en-GB"/>
              </w:rPr>
            </w:pPr>
            <w:r w:rsidRPr="00E13573">
              <w:rPr>
                <w:rFonts w:ascii="Calibri" w:hAnsi="Calibri" w:cs="Arial"/>
                <w:b/>
                <w:sz w:val="24"/>
                <w:szCs w:val="24"/>
                <w:lang w:eastAsia="en-GB"/>
              </w:rPr>
              <w:t>Joint January Event with the Electoral Commission to brief ROs and EROs</w:t>
            </w:r>
          </w:p>
          <w:p w:rsidR="00E13573" w:rsidRDefault="00E10C89" w:rsidP="00810D13">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Update paper circulated form Electoral Commission outlining options for the traditional pre-election briefing event given pressures around Coronavirus.</w:t>
            </w:r>
          </w:p>
          <w:p w:rsidR="00E10C89" w:rsidRDefault="00E10C89" w:rsidP="00810D13">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It is likely that there will be a blend of a national event focussed on ROs/EROs and a series of regionally based DRO/ERO sessions.</w:t>
            </w:r>
          </w:p>
          <w:p w:rsidR="00E10C89" w:rsidRDefault="00E10C89" w:rsidP="00810D13">
            <w:pPr>
              <w:pStyle w:val="ListParagraph"/>
              <w:numPr>
                <w:ilvl w:val="0"/>
                <w:numId w:val="41"/>
              </w:numPr>
              <w:tabs>
                <w:tab w:val="left" w:pos="709"/>
              </w:tabs>
              <w:spacing w:after="240"/>
              <w:rPr>
                <w:rFonts w:ascii="Calibri" w:hAnsi="Calibri" w:cs="Arial"/>
                <w:sz w:val="24"/>
                <w:szCs w:val="24"/>
                <w:lang w:eastAsia="en-GB"/>
              </w:rPr>
            </w:pPr>
            <w:r w:rsidRPr="00E10C89">
              <w:rPr>
                <w:rFonts w:ascii="Calibri" w:hAnsi="Calibri" w:cs="Arial"/>
                <w:b/>
                <w:sz w:val="24"/>
                <w:szCs w:val="24"/>
                <w:lang w:eastAsia="en-GB"/>
              </w:rPr>
              <w:lastRenderedPageBreak/>
              <w:t>ACTION</w:t>
            </w:r>
            <w:r>
              <w:rPr>
                <w:rFonts w:ascii="Calibri" w:hAnsi="Calibri" w:cs="Arial"/>
                <w:sz w:val="24"/>
                <w:szCs w:val="24"/>
                <w:lang w:eastAsia="en-GB"/>
              </w:rPr>
              <w:t xml:space="preserve"> – final proposal to be taken to November meeting of EMB.</w:t>
            </w:r>
          </w:p>
          <w:p w:rsidR="00B26793" w:rsidRDefault="00B26793" w:rsidP="00D05E9C">
            <w:pPr>
              <w:tabs>
                <w:tab w:val="left" w:pos="709"/>
              </w:tabs>
              <w:spacing w:after="240"/>
              <w:rPr>
                <w:rFonts w:ascii="Calibri" w:hAnsi="Calibri" w:cs="Arial"/>
                <w:b/>
                <w:sz w:val="24"/>
                <w:szCs w:val="24"/>
                <w:lang w:eastAsia="en-GB"/>
              </w:rPr>
            </w:pPr>
            <w:r w:rsidRPr="00D05E9C">
              <w:rPr>
                <w:rFonts w:ascii="Calibri" w:hAnsi="Calibri" w:cs="Arial"/>
                <w:b/>
                <w:sz w:val="24"/>
                <w:szCs w:val="24"/>
                <w:lang w:eastAsia="en-GB"/>
              </w:rPr>
              <w:t xml:space="preserve">Communications with ROs and EROs </w:t>
            </w:r>
          </w:p>
          <w:p w:rsidR="00E10C89" w:rsidRDefault="00E10C89" w:rsidP="00E10C89">
            <w:pPr>
              <w:pStyle w:val="ListParagraph"/>
              <w:numPr>
                <w:ilvl w:val="0"/>
                <w:numId w:val="41"/>
              </w:numPr>
              <w:tabs>
                <w:tab w:val="left" w:pos="709"/>
              </w:tabs>
              <w:spacing w:after="240"/>
              <w:rPr>
                <w:rFonts w:ascii="Calibri" w:hAnsi="Calibri" w:cs="Arial"/>
                <w:sz w:val="24"/>
                <w:szCs w:val="24"/>
                <w:lang w:eastAsia="en-GB"/>
              </w:rPr>
            </w:pPr>
            <w:r w:rsidRPr="00E10C89">
              <w:rPr>
                <w:rFonts w:ascii="Calibri" w:hAnsi="Calibri" w:cs="Arial"/>
                <w:sz w:val="24"/>
                <w:szCs w:val="24"/>
                <w:lang w:eastAsia="en-GB"/>
              </w:rPr>
              <w:t xml:space="preserve">It was noted </w:t>
            </w:r>
            <w:r>
              <w:rPr>
                <w:rFonts w:ascii="Calibri" w:hAnsi="Calibri" w:cs="Arial"/>
                <w:sz w:val="24"/>
                <w:szCs w:val="24"/>
                <w:lang w:eastAsia="en-GB"/>
              </w:rPr>
              <w:t xml:space="preserve">that there are already a range of communication options being deployed to communicate with ROs and EROs.  These include </w:t>
            </w:r>
            <w:r w:rsidR="004B3800">
              <w:rPr>
                <w:rFonts w:ascii="Calibri" w:hAnsi="Calibri" w:cs="Arial"/>
                <w:sz w:val="24"/>
                <w:szCs w:val="24"/>
                <w:lang w:eastAsia="en-GB"/>
              </w:rPr>
              <w:t>direct emails form the EMB, briefings at SOLACE and SAA and general updates from EMB website etc.</w:t>
            </w:r>
          </w:p>
          <w:p w:rsidR="00E10C89" w:rsidRPr="004B3800" w:rsidRDefault="004B3800" w:rsidP="00BA0FC3">
            <w:pPr>
              <w:pStyle w:val="ListParagraph"/>
              <w:numPr>
                <w:ilvl w:val="0"/>
                <w:numId w:val="41"/>
              </w:numPr>
              <w:tabs>
                <w:tab w:val="left" w:pos="709"/>
              </w:tabs>
              <w:spacing w:after="240"/>
              <w:rPr>
                <w:rFonts w:ascii="Calibri" w:hAnsi="Calibri" w:cs="Arial"/>
                <w:b/>
                <w:sz w:val="24"/>
                <w:szCs w:val="24"/>
                <w:lang w:eastAsia="en-GB"/>
              </w:rPr>
            </w:pPr>
            <w:r w:rsidRPr="004B3800">
              <w:rPr>
                <w:rFonts w:ascii="Calibri" w:hAnsi="Calibri" w:cs="Arial"/>
                <w:b/>
                <w:sz w:val="24"/>
                <w:szCs w:val="24"/>
                <w:lang w:eastAsia="en-GB"/>
              </w:rPr>
              <w:t>ACTION</w:t>
            </w:r>
            <w:r w:rsidRPr="004B3800">
              <w:rPr>
                <w:rFonts w:ascii="Calibri" w:hAnsi="Calibri" w:cs="Arial"/>
                <w:sz w:val="24"/>
                <w:szCs w:val="24"/>
                <w:lang w:eastAsia="en-GB"/>
              </w:rPr>
              <w:t xml:space="preserve"> CH to produce regular </w:t>
            </w:r>
            <w:proofErr w:type="gramStart"/>
            <w:r w:rsidRPr="004B3800">
              <w:rPr>
                <w:rFonts w:ascii="Calibri" w:hAnsi="Calibri" w:cs="Arial"/>
                <w:sz w:val="24"/>
                <w:szCs w:val="24"/>
                <w:lang w:eastAsia="en-GB"/>
              </w:rPr>
              <w:t>short  briefings</w:t>
            </w:r>
            <w:proofErr w:type="gramEnd"/>
            <w:r w:rsidRPr="004B3800">
              <w:rPr>
                <w:rFonts w:ascii="Calibri" w:hAnsi="Calibri" w:cs="Arial"/>
                <w:sz w:val="24"/>
                <w:szCs w:val="24"/>
                <w:lang w:eastAsia="en-GB"/>
              </w:rPr>
              <w:t>/bulletins following EMB and for any current issues.</w:t>
            </w:r>
          </w:p>
          <w:p w:rsidR="00B26793" w:rsidRPr="00B26793" w:rsidRDefault="00B26793" w:rsidP="00D05E9C">
            <w:pPr>
              <w:tabs>
                <w:tab w:val="left" w:pos="709"/>
              </w:tabs>
              <w:spacing w:after="240"/>
              <w:rPr>
                <w:rFonts w:ascii="Calibri" w:hAnsi="Calibri" w:cs="Arial"/>
                <w:sz w:val="24"/>
                <w:szCs w:val="24"/>
                <w:lang w:eastAsia="en-GB"/>
              </w:rPr>
            </w:pPr>
            <w:r w:rsidRPr="00D05E9C">
              <w:rPr>
                <w:rFonts w:ascii="Calibri" w:hAnsi="Calibri" w:cs="Arial"/>
                <w:b/>
                <w:sz w:val="24"/>
                <w:szCs w:val="24"/>
                <w:lang w:eastAsia="en-GB"/>
              </w:rPr>
              <w:t>Risk</w:t>
            </w:r>
            <w:r w:rsidRPr="00B26793">
              <w:rPr>
                <w:rFonts w:ascii="Calibri" w:hAnsi="Calibri" w:cs="Arial"/>
                <w:sz w:val="24"/>
                <w:szCs w:val="24"/>
                <w:lang w:eastAsia="en-GB"/>
              </w:rPr>
              <w:t xml:space="preserve"> </w:t>
            </w:r>
            <w:r w:rsidRPr="00D05E9C">
              <w:rPr>
                <w:rFonts w:ascii="Calibri" w:hAnsi="Calibri" w:cs="Arial"/>
                <w:b/>
                <w:sz w:val="24"/>
                <w:szCs w:val="24"/>
                <w:lang w:eastAsia="en-GB"/>
              </w:rPr>
              <w:t>Register</w:t>
            </w:r>
            <w:r w:rsidRPr="00B26793">
              <w:rPr>
                <w:rFonts w:ascii="Calibri" w:hAnsi="Calibri" w:cs="Arial"/>
                <w:i/>
                <w:sz w:val="24"/>
                <w:szCs w:val="24"/>
                <w:lang w:eastAsia="en-GB"/>
              </w:rPr>
              <w:t xml:space="preserve"> </w:t>
            </w:r>
          </w:p>
          <w:p w:rsidR="00AE0BD4" w:rsidRPr="00D34AF5" w:rsidRDefault="004B3800" w:rsidP="004B3800">
            <w:pPr>
              <w:pStyle w:val="ListParagraph"/>
              <w:numPr>
                <w:ilvl w:val="0"/>
                <w:numId w:val="41"/>
              </w:numPr>
              <w:tabs>
                <w:tab w:val="left" w:pos="709"/>
              </w:tabs>
              <w:spacing w:after="240"/>
              <w:rPr>
                <w:rFonts w:ascii="Calibri" w:hAnsi="Calibri" w:cs="Arial"/>
              </w:rPr>
            </w:pPr>
            <w:r w:rsidRPr="004B3800">
              <w:rPr>
                <w:rFonts w:ascii="Calibri" w:hAnsi="Calibri" w:cs="Arial"/>
                <w:b/>
              </w:rPr>
              <w:t>ACTION</w:t>
            </w:r>
            <w:r>
              <w:rPr>
                <w:rFonts w:ascii="Calibri" w:hAnsi="Calibri" w:cs="Arial"/>
              </w:rPr>
              <w:t xml:space="preserve"> CH </w:t>
            </w:r>
            <w:r w:rsidR="00811F6E">
              <w:rPr>
                <w:rFonts w:ascii="Calibri" w:hAnsi="Calibri" w:cs="Arial"/>
              </w:rPr>
              <w:t xml:space="preserve">to prepare </w:t>
            </w:r>
            <w:r>
              <w:rPr>
                <w:rFonts w:ascii="Calibri" w:hAnsi="Calibri" w:cs="Arial"/>
              </w:rPr>
              <w:t xml:space="preserve">Risk </w:t>
            </w:r>
            <w:r w:rsidRPr="004B3800">
              <w:rPr>
                <w:rFonts w:ascii="Calibri" w:hAnsi="Calibri" w:cs="Arial"/>
                <w:sz w:val="24"/>
                <w:szCs w:val="24"/>
                <w:lang w:eastAsia="en-GB"/>
              </w:rPr>
              <w:t>Register</w:t>
            </w:r>
            <w:r>
              <w:rPr>
                <w:rFonts w:ascii="Calibri" w:hAnsi="Calibri" w:cs="Arial"/>
              </w:rPr>
              <w:t xml:space="preserve"> for national issues for </w:t>
            </w:r>
            <w:r w:rsidR="00811F6E">
              <w:rPr>
                <w:rFonts w:ascii="Calibri" w:hAnsi="Calibri" w:cs="Arial"/>
              </w:rPr>
              <w:t>Scottish Parliament Election.</w:t>
            </w:r>
          </w:p>
        </w:tc>
        <w:tc>
          <w:tcPr>
            <w:tcW w:w="1082" w:type="dxa"/>
            <w:gridSpan w:val="2"/>
          </w:tcPr>
          <w:p w:rsidR="00560D17" w:rsidRDefault="00560D17"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r>
              <w:rPr>
                <w:b/>
                <w:sz w:val="24"/>
                <w:szCs w:val="24"/>
              </w:rPr>
              <w:t>ALL</w:t>
            </w: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r>
              <w:rPr>
                <w:b/>
                <w:sz w:val="24"/>
                <w:szCs w:val="24"/>
              </w:rPr>
              <w:t>CH</w:t>
            </w: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r>
              <w:rPr>
                <w:b/>
                <w:sz w:val="24"/>
                <w:szCs w:val="24"/>
              </w:rPr>
              <w:t>IH PC</w:t>
            </w: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r>
              <w:rPr>
                <w:b/>
                <w:sz w:val="24"/>
                <w:szCs w:val="24"/>
              </w:rPr>
              <w:t>CH</w:t>
            </w: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r>
              <w:rPr>
                <w:b/>
                <w:sz w:val="24"/>
                <w:szCs w:val="24"/>
              </w:rPr>
              <w:lastRenderedPageBreak/>
              <w:t>CH AON</w:t>
            </w: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r>
              <w:rPr>
                <w:b/>
                <w:sz w:val="24"/>
                <w:szCs w:val="24"/>
              </w:rPr>
              <w:t>CH</w:t>
            </w: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Default="00CE480A" w:rsidP="001554C9">
            <w:pPr>
              <w:jc w:val="center"/>
              <w:rPr>
                <w:b/>
                <w:sz w:val="24"/>
                <w:szCs w:val="24"/>
              </w:rPr>
            </w:pPr>
          </w:p>
          <w:p w:rsidR="00CE480A" w:rsidRPr="007C71E0" w:rsidRDefault="00CE480A" w:rsidP="001554C9">
            <w:pPr>
              <w:jc w:val="center"/>
              <w:rPr>
                <w:b/>
                <w:sz w:val="24"/>
                <w:szCs w:val="24"/>
              </w:rPr>
            </w:pPr>
            <w:r>
              <w:rPr>
                <w:b/>
                <w:sz w:val="24"/>
                <w:szCs w:val="24"/>
              </w:rPr>
              <w:t>CH</w:t>
            </w:r>
            <w:bookmarkStart w:id="0" w:name="_GoBack"/>
            <w:bookmarkEnd w:id="0"/>
          </w:p>
        </w:tc>
      </w:tr>
      <w:tr w:rsidR="009E0905" w:rsidRPr="007C71E0" w:rsidTr="00E10C89">
        <w:trPr>
          <w:gridAfter w:val="1"/>
          <w:wAfter w:w="10" w:type="dxa"/>
          <w:cantSplit/>
          <w:trHeight w:val="458"/>
        </w:trPr>
        <w:tc>
          <w:tcPr>
            <w:tcW w:w="993" w:type="dxa"/>
            <w:gridSpan w:val="3"/>
            <w:shd w:val="clear" w:color="auto" w:fill="D9D9D9" w:themeFill="background1" w:themeFillShade="D9"/>
            <w:vAlign w:val="center"/>
          </w:tcPr>
          <w:p w:rsidR="009E0905" w:rsidRDefault="009E0905" w:rsidP="009E0905">
            <w:pPr>
              <w:jc w:val="center"/>
              <w:rPr>
                <w:b/>
                <w:sz w:val="24"/>
                <w:szCs w:val="24"/>
              </w:rPr>
            </w:pPr>
            <w:r>
              <w:rPr>
                <w:b/>
                <w:sz w:val="24"/>
                <w:szCs w:val="24"/>
              </w:rPr>
              <w:lastRenderedPageBreak/>
              <w:t>4.0</w:t>
            </w:r>
          </w:p>
        </w:tc>
        <w:tc>
          <w:tcPr>
            <w:tcW w:w="3118" w:type="dxa"/>
            <w:shd w:val="clear" w:color="auto" w:fill="D9D9D9" w:themeFill="background1" w:themeFillShade="D9"/>
            <w:vAlign w:val="center"/>
          </w:tcPr>
          <w:p w:rsidR="009E0905" w:rsidRPr="00833D41" w:rsidRDefault="000452C7" w:rsidP="000452C7">
            <w:pPr>
              <w:tabs>
                <w:tab w:val="left" w:pos="709"/>
              </w:tabs>
              <w:spacing w:after="240"/>
              <w:rPr>
                <w:b/>
                <w:sz w:val="24"/>
                <w:szCs w:val="24"/>
              </w:rPr>
            </w:pPr>
            <w:r w:rsidRPr="000452C7">
              <w:rPr>
                <w:b/>
                <w:sz w:val="24"/>
                <w:szCs w:val="24"/>
              </w:rPr>
              <w:t>Scottish Government Update</w:t>
            </w:r>
          </w:p>
        </w:tc>
        <w:tc>
          <w:tcPr>
            <w:tcW w:w="9356" w:type="dxa"/>
            <w:gridSpan w:val="2"/>
            <w:shd w:val="clear" w:color="auto" w:fill="FFFFFF" w:themeFill="background1"/>
          </w:tcPr>
          <w:p w:rsidR="009E0905" w:rsidRDefault="00811F6E" w:rsidP="00811F6E">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Update previously circulated from Scottish Government covering:</w:t>
            </w:r>
          </w:p>
          <w:p w:rsidR="00811F6E" w:rsidRPr="00811F6E" w:rsidRDefault="00811F6E" w:rsidP="00811F6E">
            <w:pPr>
              <w:pStyle w:val="ListParagraph"/>
              <w:numPr>
                <w:ilvl w:val="1"/>
                <w:numId w:val="41"/>
              </w:numPr>
              <w:tabs>
                <w:tab w:val="left" w:pos="709"/>
              </w:tabs>
              <w:spacing w:after="240"/>
              <w:rPr>
                <w:rFonts w:ascii="Calibri" w:hAnsi="Calibri" w:cs="Arial"/>
                <w:sz w:val="24"/>
                <w:szCs w:val="24"/>
                <w:lang w:eastAsia="en-GB"/>
              </w:rPr>
            </w:pPr>
            <w:r w:rsidRPr="00811F6E">
              <w:rPr>
                <w:rFonts w:ascii="Calibri" w:hAnsi="Calibri" w:cs="Arial"/>
                <w:sz w:val="24"/>
                <w:szCs w:val="24"/>
                <w:lang w:eastAsia="en-GB"/>
              </w:rPr>
              <w:t>Scottish Parliament Election 2021 – Contingency Planning</w:t>
            </w:r>
            <w:r w:rsidRPr="00811F6E">
              <w:rPr>
                <w:rFonts w:ascii="Calibri" w:hAnsi="Calibri" w:cs="Arial"/>
                <w:sz w:val="24"/>
                <w:szCs w:val="24"/>
                <w:lang w:eastAsia="en-GB"/>
              </w:rPr>
              <w:t xml:space="preserve"> – as noted above d</w:t>
            </w:r>
            <w:r w:rsidRPr="00811F6E">
              <w:rPr>
                <w:rFonts w:ascii="Calibri" w:hAnsi="Calibri" w:cs="Arial"/>
                <w:sz w:val="24"/>
                <w:szCs w:val="24"/>
                <w:lang w:eastAsia="en-GB"/>
              </w:rPr>
              <w:t>raft legislation has been prepared, which includes a range of possible measures to be deployed in response to virus conditions.</w:t>
            </w:r>
          </w:p>
          <w:p w:rsidR="00811F6E" w:rsidRDefault="00811F6E" w:rsidP="00811F6E">
            <w:pPr>
              <w:pStyle w:val="ListParagraph"/>
              <w:numPr>
                <w:ilvl w:val="1"/>
                <w:numId w:val="41"/>
              </w:numPr>
              <w:tabs>
                <w:tab w:val="left" w:pos="709"/>
              </w:tabs>
              <w:spacing w:after="240"/>
              <w:rPr>
                <w:rFonts w:ascii="Calibri" w:hAnsi="Calibri" w:cs="Arial"/>
                <w:sz w:val="24"/>
                <w:szCs w:val="24"/>
                <w:lang w:eastAsia="en-GB"/>
              </w:rPr>
            </w:pPr>
            <w:r w:rsidRPr="00811F6E">
              <w:rPr>
                <w:rFonts w:ascii="Calibri" w:hAnsi="Calibri" w:cs="Arial"/>
                <w:sz w:val="24"/>
                <w:szCs w:val="24"/>
                <w:lang w:eastAsia="en-GB"/>
              </w:rPr>
              <w:t>Scottish Parliament Election 2021 - Conduct Order</w:t>
            </w:r>
            <w:r w:rsidRPr="00811F6E">
              <w:rPr>
                <w:rFonts w:ascii="Calibri" w:hAnsi="Calibri" w:cs="Arial"/>
                <w:sz w:val="24"/>
                <w:szCs w:val="24"/>
                <w:lang w:eastAsia="en-GB"/>
              </w:rPr>
              <w:t xml:space="preserve">, </w:t>
            </w:r>
            <w:r w:rsidRPr="00811F6E">
              <w:rPr>
                <w:rFonts w:ascii="Calibri" w:hAnsi="Calibri" w:cs="Arial"/>
                <w:sz w:val="24"/>
                <w:szCs w:val="24"/>
                <w:lang w:eastAsia="en-GB"/>
              </w:rPr>
              <w:t>laid before the Scottish Parliament this week, on 21 October 2020.  Subject to satisfactory completion of the Parliamentary process, we expect the Order to be made around 19 December 2020.</w:t>
            </w:r>
          </w:p>
          <w:p w:rsidR="00811F6E" w:rsidRDefault="00811F6E" w:rsidP="00811F6E">
            <w:pPr>
              <w:pStyle w:val="ListParagraph"/>
              <w:numPr>
                <w:ilvl w:val="1"/>
                <w:numId w:val="41"/>
              </w:numPr>
              <w:tabs>
                <w:tab w:val="left" w:pos="709"/>
              </w:tabs>
              <w:spacing w:after="240"/>
              <w:rPr>
                <w:rFonts w:ascii="Calibri" w:hAnsi="Calibri" w:cs="Arial"/>
                <w:sz w:val="24"/>
                <w:szCs w:val="24"/>
                <w:lang w:eastAsia="en-GB"/>
              </w:rPr>
            </w:pPr>
            <w:r w:rsidRPr="00811F6E">
              <w:rPr>
                <w:rFonts w:ascii="Calibri" w:hAnsi="Calibri" w:cs="Arial"/>
                <w:sz w:val="24"/>
                <w:szCs w:val="24"/>
                <w:lang w:eastAsia="en-GB"/>
              </w:rPr>
              <w:t>Scottish Elections (Franchise and Representation) Act 2020 Royal Assent obtained on 1 April and the provisions allowing prisoners serving sentences of 12 months or less to vote in devolved elections came into force on 2 April 2020.  The Bill’s remaining provisions came into force on 3 August 2020,</w:t>
            </w:r>
          </w:p>
          <w:p w:rsidR="00811F6E" w:rsidRDefault="00811F6E" w:rsidP="00811F6E">
            <w:pPr>
              <w:pStyle w:val="ListParagraph"/>
              <w:numPr>
                <w:ilvl w:val="1"/>
                <w:numId w:val="41"/>
              </w:numPr>
              <w:tabs>
                <w:tab w:val="left" w:pos="709"/>
              </w:tabs>
              <w:spacing w:after="240"/>
              <w:rPr>
                <w:rFonts w:ascii="Calibri" w:hAnsi="Calibri" w:cs="Arial"/>
                <w:sz w:val="24"/>
                <w:szCs w:val="24"/>
                <w:lang w:eastAsia="en-GB"/>
              </w:rPr>
            </w:pPr>
            <w:r w:rsidRPr="00811F6E">
              <w:rPr>
                <w:rFonts w:ascii="Calibri" w:hAnsi="Calibri" w:cs="Arial"/>
                <w:sz w:val="24"/>
                <w:szCs w:val="24"/>
                <w:lang w:eastAsia="en-GB"/>
              </w:rPr>
              <w:t>Scottish Elections (Reform) Act 2020</w:t>
            </w:r>
            <w:r w:rsidRPr="00811F6E">
              <w:rPr>
                <w:rFonts w:ascii="Calibri" w:hAnsi="Calibri" w:cs="Arial"/>
                <w:sz w:val="24"/>
                <w:szCs w:val="24"/>
                <w:lang w:eastAsia="en-GB"/>
              </w:rPr>
              <w:t xml:space="preserve"> </w:t>
            </w:r>
            <w:r w:rsidRPr="00811F6E">
              <w:rPr>
                <w:rFonts w:ascii="Calibri" w:hAnsi="Calibri" w:cs="Arial"/>
                <w:sz w:val="24"/>
                <w:szCs w:val="24"/>
                <w:lang w:eastAsia="en-GB"/>
              </w:rPr>
              <w:t xml:space="preserve">Royal Assent on 8 July. Most sections commenced on 1 October </w:t>
            </w:r>
            <w:proofErr w:type="gramStart"/>
            <w:r w:rsidRPr="00811F6E">
              <w:rPr>
                <w:rFonts w:ascii="Calibri" w:hAnsi="Calibri" w:cs="Arial"/>
                <w:sz w:val="24"/>
                <w:szCs w:val="24"/>
                <w:lang w:eastAsia="en-GB"/>
              </w:rPr>
              <w:t>2020 ,</w:t>
            </w:r>
            <w:proofErr w:type="gramEnd"/>
            <w:r w:rsidRPr="00811F6E">
              <w:rPr>
                <w:rFonts w:ascii="Calibri" w:hAnsi="Calibri" w:cs="Arial"/>
                <w:sz w:val="24"/>
                <w:szCs w:val="24"/>
                <w:lang w:eastAsia="en-GB"/>
              </w:rPr>
              <w:t xml:space="preserve"> with the remaining provisions to be commenced in 2021 following discussion with relevant stakeholders, </w:t>
            </w:r>
          </w:p>
          <w:p w:rsidR="00811F6E" w:rsidRDefault="00811F6E" w:rsidP="00C96AFA">
            <w:pPr>
              <w:pStyle w:val="ListParagraph"/>
              <w:numPr>
                <w:ilvl w:val="1"/>
                <w:numId w:val="41"/>
              </w:numPr>
              <w:tabs>
                <w:tab w:val="left" w:pos="709"/>
              </w:tabs>
              <w:spacing w:after="240"/>
              <w:rPr>
                <w:rFonts w:ascii="Calibri" w:hAnsi="Calibri" w:cs="Arial"/>
                <w:sz w:val="24"/>
                <w:szCs w:val="24"/>
                <w:lang w:eastAsia="en-GB"/>
              </w:rPr>
            </w:pPr>
            <w:r w:rsidRPr="00811F6E">
              <w:rPr>
                <w:rFonts w:ascii="Calibri" w:hAnsi="Calibri" w:cs="Arial"/>
                <w:sz w:val="24"/>
                <w:szCs w:val="24"/>
                <w:lang w:eastAsia="en-GB"/>
              </w:rPr>
              <w:t>Impact of Covid-19 on the 2020 Canvass</w:t>
            </w:r>
            <w:r w:rsidRPr="00811F6E">
              <w:rPr>
                <w:rFonts w:ascii="Calibri" w:hAnsi="Calibri" w:cs="Arial"/>
                <w:sz w:val="24"/>
                <w:szCs w:val="24"/>
                <w:lang w:eastAsia="en-GB"/>
              </w:rPr>
              <w:t xml:space="preserve"> - </w:t>
            </w:r>
            <w:r w:rsidRPr="00811F6E">
              <w:rPr>
                <w:rFonts w:ascii="Calibri" w:hAnsi="Calibri" w:cs="Arial"/>
                <w:sz w:val="24"/>
                <w:szCs w:val="24"/>
                <w:lang w:eastAsia="en-GB"/>
              </w:rPr>
              <w:t>revised versions of the local government register in Scotland must be published by EROs for the year 2020 from 1 December 2020 to 1 February 2021</w:t>
            </w:r>
            <w:r w:rsidRPr="00811F6E">
              <w:rPr>
                <w:rFonts w:ascii="Calibri" w:hAnsi="Calibri" w:cs="Arial"/>
                <w:sz w:val="24"/>
                <w:szCs w:val="24"/>
                <w:lang w:eastAsia="en-GB"/>
              </w:rPr>
              <w:t xml:space="preserve"> </w:t>
            </w:r>
          </w:p>
          <w:p w:rsidR="00C01827" w:rsidRDefault="00811F6E" w:rsidP="00811F6E">
            <w:pPr>
              <w:pStyle w:val="ListParagraph"/>
              <w:numPr>
                <w:ilvl w:val="1"/>
                <w:numId w:val="41"/>
              </w:numPr>
              <w:tabs>
                <w:tab w:val="left" w:pos="709"/>
              </w:tabs>
              <w:spacing w:after="240"/>
              <w:rPr>
                <w:rFonts w:ascii="Calibri" w:hAnsi="Calibri" w:cs="Arial"/>
                <w:sz w:val="24"/>
                <w:szCs w:val="24"/>
                <w:lang w:eastAsia="en-GB"/>
              </w:rPr>
            </w:pPr>
            <w:r w:rsidRPr="00811F6E">
              <w:rPr>
                <w:rFonts w:ascii="Calibri" w:hAnsi="Calibri" w:cs="Arial"/>
                <w:sz w:val="24"/>
                <w:szCs w:val="24"/>
                <w:lang w:eastAsia="en-GB"/>
              </w:rPr>
              <w:t xml:space="preserve">eCounting 2022 The contract for delivering electronic vote counting for the 2022 local government elections has just been awarded to Fujitsu with their sub-contractor </w:t>
            </w:r>
            <w:proofErr w:type="spellStart"/>
            <w:r w:rsidRPr="00811F6E">
              <w:rPr>
                <w:rFonts w:ascii="Calibri" w:hAnsi="Calibri" w:cs="Arial"/>
                <w:sz w:val="24"/>
                <w:szCs w:val="24"/>
                <w:lang w:eastAsia="en-GB"/>
              </w:rPr>
              <w:t>Idox</w:t>
            </w:r>
            <w:proofErr w:type="spellEnd"/>
            <w:r w:rsidRPr="00811F6E">
              <w:rPr>
                <w:rFonts w:ascii="Calibri" w:hAnsi="Calibri" w:cs="Arial"/>
                <w:sz w:val="24"/>
                <w:szCs w:val="24"/>
                <w:lang w:eastAsia="en-GB"/>
              </w:rPr>
              <w:t xml:space="preserve"> providing the required software. This partnership will bring a fresh perspective and new features, such as enhanced cyber security, to delivering the contract but the fundamentals remain the same from 2017, and councils will be familiar with the </w:t>
            </w:r>
            <w:proofErr w:type="spellStart"/>
            <w:r w:rsidRPr="00811F6E">
              <w:rPr>
                <w:rFonts w:ascii="Calibri" w:hAnsi="Calibri" w:cs="Arial"/>
                <w:sz w:val="24"/>
                <w:szCs w:val="24"/>
                <w:lang w:eastAsia="en-GB"/>
              </w:rPr>
              <w:t>Idox</w:t>
            </w:r>
            <w:proofErr w:type="spellEnd"/>
            <w:r w:rsidRPr="00811F6E">
              <w:rPr>
                <w:rFonts w:ascii="Calibri" w:hAnsi="Calibri" w:cs="Arial"/>
                <w:sz w:val="24"/>
                <w:szCs w:val="24"/>
                <w:lang w:eastAsia="en-GB"/>
              </w:rPr>
              <w:t xml:space="preserve"> software. </w:t>
            </w:r>
            <w:r w:rsidR="00C01827">
              <w:rPr>
                <w:rFonts w:ascii="Calibri" w:hAnsi="Calibri" w:cs="Arial"/>
                <w:sz w:val="24"/>
                <w:szCs w:val="24"/>
                <w:lang w:eastAsia="en-GB"/>
              </w:rPr>
              <w:t xml:space="preserve"> A</w:t>
            </w:r>
            <w:r w:rsidRPr="00C01827">
              <w:rPr>
                <w:rFonts w:ascii="Calibri" w:hAnsi="Calibri" w:cs="Arial"/>
                <w:sz w:val="24"/>
                <w:szCs w:val="24"/>
                <w:lang w:eastAsia="en-GB"/>
              </w:rPr>
              <w:t xml:space="preserve"> full contingency plan has been produced to deliver the contract as closely to originally planned as possible. The project team are working with Fujitsu to </w:t>
            </w:r>
            <w:r w:rsidRPr="00C01827">
              <w:rPr>
                <w:rFonts w:ascii="Calibri" w:hAnsi="Calibri" w:cs="Arial"/>
                <w:sz w:val="24"/>
                <w:szCs w:val="24"/>
                <w:lang w:eastAsia="en-GB"/>
              </w:rPr>
              <w:lastRenderedPageBreak/>
              <w:t>prepare for stage 1, which will begin with system trials for all councils throughout November and December. Extensive technical testing will then be conducted, the exact nature of which is yet to be decided with different options available including physical distancing, remote or virtual testing.</w:t>
            </w:r>
          </w:p>
          <w:p w:rsidR="00811F6E" w:rsidRPr="00C01827" w:rsidRDefault="00811F6E" w:rsidP="00630347">
            <w:pPr>
              <w:pStyle w:val="ListParagraph"/>
              <w:numPr>
                <w:ilvl w:val="1"/>
                <w:numId w:val="41"/>
              </w:numPr>
              <w:tabs>
                <w:tab w:val="left" w:pos="709"/>
              </w:tabs>
              <w:spacing w:after="240"/>
              <w:rPr>
                <w:rFonts w:ascii="Calibri" w:hAnsi="Calibri" w:cs="Arial"/>
                <w:sz w:val="24"/>
                <w:szCs w:val="24"/>
                <w:lang w:eastAsia="en-GB"/>
              </w:rPr>
            </w:pPr>
            <w:r w:rsidRPr="00C01827">
              <w:rPr>
                <w:rFonts w:ascii="Calibri" w:hAnsi="Calibri" w:cs="Arial"/>
                <w:sz w:val="24"/>
                <w:szCs w:val="24"/>
                <w:lang w:eastAsia="en-GB"/>
              </w:rPr>
              <w:t>Emergency proxies</w:t>
            </w:r>
            <w:r w:rsidR="00C01827" w:rsidRPr="00C01827">
              <w:rPr>
                <w:rFonts w:ascii="Calibri" w:hAnsi="Calibri" w:cs="Arial"/>
                <w:sz w:val="24"/>
                <w:szCs w:val="24"/>
                <w:lang w:eastAsia="en-GB"/>
              </w:rPr>
              <w:t xml:space="preserve">  - </w:t>
            </w:r>
            <w:r w:rsidRPr="00C01827">
              <w:rPr>
                <w:rFonts w:ascii="Calibri" w:hAnsi="Calibri" w:cs="Arial"/>
                <w:sz w:val="24"/>
                <w:szCs w:val="24"/>
                <w:lang w:eastAsia="en-GB"/>
              </w:rPr>
              <w:t>The Representation of the People (Absent Voting at Local Government Elections) (Scotland) Regulations 2007 came into force on 23 September</w:t>
            </w:r>
            <w:r w:rsidR="00C01827" w:rsidRPr="00C01827">
              <w:rPr>
                <w:rFonts w:ascii="Calibri" w:hAnsi="Calibri" w:cs="Arial"/>
                <w:sz w:val="24"/>
                <w:szCs w:val="24"/>
                <w:lang w:eastAsia="en-GB"/>
              </w:rPr>
              <w:t xml:space="preserve"> - </w:t>
            </w:r>
            <w:r w:rsidRPr="00C01827">
              <w:rPr>
                <w:rFonts w:ascii="Calibri" w:hAnsi="Calibri" w:cs="Arial"/>
                <w:sz w:val="24"/>
                <w:szCs w:val="24"/>
                <w:lang w:eastAsia="en-GB"/>
              </w:rPr>
              <w:t xml:space="preserve"> the categories of people that can apply for an emergency proxy at local government elections are extended to include individuals who cannot vote in person because they are following Scottish Government or medical advice by shielding or self-isolating, and only become aware of the need to shield or self-isolate less than 6 days before polling day.  A similar change will be included in the Scottish Parliament (Elections etc.) Amendment (no. 2) Order 2020</w:t>
            </w:r>
          </w:p>
          <w:p w:rsidR="00811F6E" w:rsidRPr="00811F6E" w:rsidRDefault="00811F6E" w:rsidP="00C01827">
            <w:pPr>
              <w:pStyle w:val="ListParagraph"/>
              <w:numPr>
                <w:ilvl w:val="1"/>
                <w:numId w:val="41"/>
              </w:numPr>
              <w:tabs>
                <w:tab w:val="left" w:pos="709"/>
              </w:tabs>
              <w:spacing w:after="240"/>
              <w:rPr>
                <w:rFonts w:ascii="Calibri" w:hAnsi="Calibri" w:cs="Arial"/>
                <w:sz w:val="24"/>
                <w:szCs w:val="24"/>
                <w:lang w:eastAsia="en-GB"/>
              </w:rPr>
            </w:pPr>
            <w:r w:rsidRPr="00C01827">
              <w:rPr>
                <w:rFonts w:ascii="Calibri" w:hAnsi="Calibri" w:cs="Arial"/>
                <w:sz w:val="24"/>
                <w:szCs w:val="24"/>
                <w:lang w:eastAsia="en-GB"/>
              </w:rPr>
              <w:t xml:space="preserve">Candidates’ Addresses </w:t>
            </w:r>
            <w:r w:rsidR="00C01827" w:rsidRPr="00C01827">
              <w:rPr>
                <w:rFonts w:ascii="Calibri" w:hAnsi="Calibri" w:cs="Arial"/>
                <w:sz w:val="24"/>
                <w:szCs w:val="24"/>
                <w:lang w:eastAsia="en-GB"/>
              </w:rPr>
              <w:t xml:space="preserve">- </w:t>
            </w:r>
            <w:r w:rsidRPr="00C01827">
              <w:rPr>
                <w:rFonts w:ascii="Calibri" w:hAnsi="Calibri" w:cs="Arial"/>
                <w:sz w:val="24"/>
                <w:szCs w:val="24"/>
                <w:lang w:eastAsia="en-GB"/>
              </w:rPr>
              <w:t>The Scottish Local Government Elections Amendment Order 2020 came into force on 9th September 2020. This allow</w:t>
            </w:r>
            <w:r w:rsidR="00C01827" w:rsidRPr="00C01827">
              <w:rPr>
                <w:rFonts w:ascii="Calibri" w:hAnsi="Calibri" w:cs="Arial"/>
                <w:sz w:val="24"/>
                <w:szCs w:val="24"/>
                <w:lang w:eastAsia="en-GB"/>
              </w:rPr>
              <w:t>s</w:t>
            </w:r>
            <w:r w:rsidRPr="00C01827">
              <w:rPr>
                <w:rFonts w:ascii="Calibri" w:hAnsi="Calibri" w:cs="Arial"/>
                <w:sz w:val="24"/>
                <w:szCs w:val="24"/>
                <w:lang w:eastAsia="en-GB"/>
              </w:rPr>
              <w:t xml:space="preserve"> candidates in Scottish local government elections to choose not to have their home address on the ballot paper, replacing it with “home address in the XX Council area” </w:t>
            </w:r>
          </w:p>
        </w:tc>
        <w:tc>
          <w:tcPr>
            <w:tcW w:w="1134" w:type="dxa"/>
            <w:gridSpan w:val="2"/>
          </w:tcPr>
          <w:p w:rsidR="009E0905" w:rsidRPr="007C71E0" w:rsidRDefault="009E0905" w:rsidP="009E0905">
            <w:pPr>
              <w:jc w:val="center"/>
              <w:rPr>
                <w:b/>
                <w:sz w:val="24"/>
                <w:szCs w:val="24"/>
              </w:rPr>
            </w:pPr>
          </w:p>
        </w:tc>
      </w:tr>
      <w:tr w:rsidR="00355C84" w:rsidRPr="007C71E0" w:rsidTr="00E10C89">
        <w:trPr>
          <w:gridAfter w:val="1"/>
          <w:wAfter w:w="10" w:type="dxa"/>
          <w:cantSplit/>
        </w:trPr>
        <w:tc>
          <w:tcPr>
            <w:tcW w:w="993" w:type="dxa"/>
            <w:gridSpan w:val="3"/>
            <w:shd w:val="clear" w:color="auto" w:fill="D9D9D9" w:themeFill="background1" w:themeFillShade="D9"/>
            <w:vAlign w:val="center"/>
          </w:tcPr>
          <w:p w:rsidR="00355C84" w:rsidRPr="007C71E0" w:rsidRDefault="004C48FD" w:rsidP="00AA0E06">
            <w:pPr>
              <w:jc w:val="center"/>
              <w:rPr>
                <w:b/>
                <w:sz w:val="24"/>
                <w:szCs w:val="24"/>
              </w:rPr>
            </w:pPr>
            <w:r>
              <w:rPr>
                <w:b/>
                <w:sz w:val="24"/>
                <w:szCs w:val="24"/>
              </w:rPr>
              <w:t>5</w:t>
            </w:r>
            <w:r w:rsidR="007E3171">
              <w:rPr>
                <w:b/>
                <w:sz w:val="24"/>
                <w:szCs w:val="24"/>
              </w:rPr>
              <w:t xml:space="preserve">.0 </w:t>
            </w:r>
          </w:p>
        </w:tc>
        <w:tc>
          <w:tcPr>
            <w:tcW w:w="3118" w:type="dxa"/>
            <w:shd w:val="clear" w:color="auto" w:fill="D9D9D9" w:themeFill="background1" w:themeFillShade="D9"/>
            <w:vAlign w:val="center"/>
          </w:tcPr>
          <w:p w:rsidR="00355C84" w:rsidRPr="00833D41" w:rsidRDefault="000452C7" w:rsidP="000452C7">
            <w:pPr>
              <w:tabs>
                <w:tab w:val="left" w:pos="709"/>
              </w:tabs>
              <w:spacing w:after="240"/>
              <w:rPr>
                <w:b/>
                <w:sz w:val="24"/>
                <w:szCs w:val="24"/>
              </w:rPr>
            </w:pPr>
            <w:r w:rsidRPr="000452C7">
              <w:rPr>
                <w:b/>
                <w:sz w:val="24"/>
                <w:szCs w:val="24"/>
              </w:rPr>
              <w:t>Electoral Commission Update</w:t>
            </w:r>
          </w:p>
        </w:tc>
        <w:tc>
          <w:tcPr>
            <w:tcW w:w="9356" w:type="dxa"/>
            <w:gridSpan w:val="2"/>
            <w:shd w:val="clear" w:color="auto" w:fill="FFFFFF" w:themeFill="background1"/>
          </w:tcPr>
          <w:p w:rsidR="00561D31" w:rsidRDefault="00C01827" w:rsidP="00811F6E">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Issues already covered at meeting included initial review of </w:t>
            </w:r>
            <w:r w:rsidR="00BF7EA4">
              <w:rPr>
                <w:rFonts w:ascii="Calibri" w:hAnsi="Calibri" w:cs="Arial"/>
                <w:sz w:val="24"/>
                <w:szCs w:val="24"/>
                <w:lang w:eastAsia="en-GB"/>
              </w:rPr>
              <w:t xml:space="preserve">the by-elections that have been held and </w:t>
            </w:r>
            <w:r w:rsidR="00302C24">
              <w:rPr>
                <w:rFonts w:ascii="Calibri" w:hAnsi="Calibri" w:cs="Arial"/>
                <w:sz w:val="24"/>
                <w:szCs w:val="24"/>
                <w:lang w:eastAsia="en-GB"/>
              </w:rPr>
              <w:t>plans for the January Briefing Event</w:t>
            </w:r>
          </w:p>
          <w:p w:rsidR="00302C24" w:rsidRDefault="00302C24" w:rsidP="00811F6E">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Paper also circulated covering the plans for the usual “integrity” briefing event with the Police including the national SPOC and the SPOCs from each division.</w:t>
            </w:r>
          </w:p>
          <w:p w:rsidR="00302C24" w:rsidRPr="003F7AB5" w:rsidRDefault="00302C24" w:rsidP="00811F6E">
            <w:pPr>
              <w:pStyle w:val="ListParagraph"/>
              <w:numPr>
                <w:ilvl w:val="0"/>
                <w:numId w:val="41"/>
              </w:numPr>
              <w:tabs>
                <w:tab w:val="left" w:pos="709"/>
              </w:tabs>
              <w:spacing w:after="240"/>
              <w:rPr>
                <w:rFonts w:ascii="Calibri" w:hAnsi="Calibri" w:cs="Arial"/>
                <w:sz w:val="24"/>
                <w:szCs w:val="24"/>
                <w:lang w:eastAsia="en-GB"/>
              </w:rPr>
            </w:pPr>
            <w:r w:rsidRPr="00302C24">
              <w:rPr>
                <w:rFonts w:ascii="Calibri" w:hAnsi="Calibri" w:cs="Arial"/>
                <w:b/>
                <w:sz w:val="24"/>
                <w:szCs w:val="24"/>
                <w:lang w:eastAsia="en-GB"/>
              </w:rPr>
              <w:t>ACTION</w:t>
            </w:r>
            <w:r>
              <w:rPr>
                <w:rFonts w:ascii="Calibri" w:hAnsi="Calibri" w:cs="Arial"/>
                <w:sz w:val="24"/>
                <w:szCs w:val="24"/>
                <w:lang w:eastAsia="en-GB"/>
              </w:rPr>
              <w:t xml:space="preserve"> - </w:t>
            </w:r>
            <w:r w:rsidRPr="00302C24">
              <w:rPr>
                <w:rFonts w:ascii="Calibri" w:hAnsi="Calibri" w:cs="Arial"/>
                <w:sz w:val="24"/>
                <w:szCs w:val="24"/>
                <w:lang w:eastAsia="en-GB"/>
              </w:rPr>
              <w:t>Supt Gerard Corrigan be invited to attend a future meetin</w:t>
            </w:r>
            <w:r>
              <w:rPr>
                <w:rFonts w:ascii="Calibri" w:hAnsi="Calibri" w:cs="Arial"/>
                <w:sz w:val="24"/>
                <w:szCs w:val="24"/>
                <w:lang w:eastAsia="en-GB"/>
              </w:rPr>
              <w:t>g of the EMB to outline police role and approach to plans for SP 2021</w:t>
            </w:r>
          </w:p>
        </w:tc>
        <w:tc>
          <w:tcPr>
            <w:tcW w:w="1134" w:type="dxa"/>
            <w:gridSpan w:val="2"/>
          </w:tcPr>
          <w:p w:rsidR="00C31E51" w:rsidRDefault="00C31E51" w:rsidP="00C31E51">
            <w:pPr>
              <w:jc w:val="center"/>
              <w:rPr>
                <w:b/>
                <w:sz w:val="24"/>
                <w:szCs w:val="24"/>
              </w:rPr>
            </w:pPr>
          </w:p>
          <w:p w:rsidR="00CE480A" w:rsidRDefault="00CE480A" w:rsidP="00C31E51">
            <w:pPr>
              <w:jc w:val="center"/>
              <w:rPr>
                <w:b/>
                <w:sz w:val="24"/>
                <w:szCs w:val="24"/>
              </w:rPr>
            </w:pPr>
          </w:p>
          <w:p w:rsidR="00CE480A" w:rsidRDefault="00CE480A" w:rsidP="00C31E51">
            <w:pPr>
              <w:jc w:val="center"/>
              <w:rPr>
                <w:b/>
                <w:sz w:val="24"/>
                <w:szCs w:val="24"/>
              </w:rPr>
            </w:pPr>
          </w:p>
          <w:p w:rsidR="00CE480A" w:rsidRDefault="00CE480A" w:rsidP="00C31E51">
            <w:pPr>
              <w:jc w:val="center"/>
              <w:rPr>
                <w:b/>
                <w:sz w:val="24"/>
                <w:szCs w:val="24"/>
              </w:rPr>
            </w:pPr>
          </w:p>
          <w:p w:rsidR="00CE480A" w:rsidRPr="007C71E0" w:rsidRDefault="00CE480A" w:rsidP="00C31E51">
            <w:pPr>
              <w:jc w:val="center"/>
              <w:rPr>
                <w:b/>
                <w:sz w:val="24"/>
                <w:szCs w:val="24"/>
              </w:rPr>
            </w:pPr>
            <w:r>
              <w:rPr>
                <w:b/>
                <w:sz w:val="24"/>
                <w:szCs w:val="24"/>
              </w:rPr>
              <w:t>CH MMCK</w:t>
            </w:r>
          </w:p>
        </w:tc>
      </w:tr>
      <w:tr w:rsidR="00FB1ED9" w:rsidRPr="007C71E0" w:rsidTr="00E10C89">
        <w:trPr>
          <w:gridAfter w:val="1"/>
          <w:wAfter w:w="10" w:type="dxa"/>
          <w:cantSplit/>
        </w:trPr>
        <w:tc>
          <w:tcPr>
            <w:tcW w:w="993" w:type="dxa"/>
            <w:gridSpan w:val="3"/>
            <w:shd w:val="clear" w:color="auto" w:fill="D9D9D9" w:themeFill="background1" w:themeFillShade="D9"/>
            <w:vAlign w:val="center"/>
          </w:tcPr>
          <w:p w:rsidR="00FB1ED9" w:rsidRDefault="00FB1ED9" w:rsidP="00FB1ED9">
            <w:pPr>
              <w:jc w:val="center"/>
              <w:rPr>
                <w:b/>
                <w:sz w:val="24"/>
                <w:szCs w:val="24"/>
              </w:rPr>
            </w:pPr>
            <w:r>
              <w:rPr>
                <w:b/>
                <w:sz w:val="24"/>
                <w:szCs w:val="24"/>
              </w:rPr>
              <w:lastRenderedPageBreak/>
              <w:t>6.0</w:t>
            </w:r>
          </w:p>
        </w:tc>
        <w:tc>
          <w:tcPr>
            <w:tcW w:w="3118" w:type="dxa"/>
            <w:shd w:val="clear" w:color="auto" w:fill="D9D9D9" w:themeFill="background1" w:themeFillShade="D9"/>
            <w:vAlign w:val="center"/>
          </w:tcPr>
          <w:p w:rsidR="00FB1ED9" w:rsidRPr="000452C7" w:rsidRDefault="000452C7" w:rsidP="000452C7">
            <w:pPr>
              <w:tabs>
                <w:tab w:val="left" w:pos="709"/>
              </w:tabs>
              <w:spacing w:after="240"/>
              <w:rPr>
                <w:b/>
                <w:sz w:val="24"/>
                <w:szCs w:val="24"/>
              </w:rPr>
            </w:pPr>
            <w:r w:rsidRPr="000452C7">
              <w:rPr>
                <w:b/>
                <w:sz w:val="24"/>
                <w:szCs w:val="24"/>
              </w:rPr>
              <w:t>Electoral Registration Update from the Electoral Registration Committee of the SAA</w:t>
            </w:r>
          </w:p>
        </w:tc>
        <w:tc>
          <w:tcPr>
            <w:tcW w:w="9356" w:type="dxa"/>
            <w:gridSpan w:val="2"/>
            <w:shd w:val="clear" w:color="auto" w:fill="FFFFFF" w:themeFill="background1"/>
          </w:tcPr>
          <w:p w:rsidR="003F7AB5" w:rsidRDefault="0005285F" w:rsidP="00811F6E">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Canvas is progressing </w:t>
            </w:r>
            <w:r w:rsidR="00CE480A">
              <w:rPr>
                <w:rFonts w:ascii="Calibri" w:hAnsi="Calibri" w:cs="Arial"/>
                <w:sz w:val="24"/>
                <w:szCs w:val="24"/>
                <w:lang w:eastAsia="en-GB"/>
              </w:rPr>
              <w:t xml:space="preserve">well with EROs on schedule for publication on 1 December 2020.    </w:t>
            </w:r>
          </w:p>
          <w:p w:rsidR="00CE480A" w:rsidRDefault="00CE480A" w:rsidP="00811F6E">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Door to Dorr work is being undertaken if appropriate on a risk management basis.</w:t>
            </w:r>
          </w:p>
          <w:p w:rsidR="00CE480A" w:rsidRPr="00CE480A" w:rsidRDefault="00CE480A" w:rsidP="00CE480A">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Plans in place for engagement with Education etc ahead of May event.  KH from Electoral Commission highlighted the range of education resources being produced by the Electoral Commission to go live on 9 November.</w:t>
            </w:r>
            <w:r w:rsidRPr="00CE480A">
              <w:rPr>
                <w:rFonts w:ascii="Calibri" w:hAnsi="Calibri" w:cs="Arial"/>
                <w:sz w:val="24"/>
                <w:szCs w:val="24"/>
                <w:lang w:eastAsia="en-GB"/>
              </w:rPr>
              <w:t xml:space="preserve"> </w:t>
            </w:r>
          </w:p>
        </w:tc>
        <w:tc>
          <w:tcPr>
            <w:tcW w:w="1134" w:type="dxa"/>
            <w:gridSpan w:val="2"/>
          </w:tcPr>
          <w:p w:rsidR="00560D17" w:rsidRPr="007C71E0" w:rsidRDefault="00560D17" w:rsidP="00FB1ED9">
            <w:pPr>
              <w:jc w:val="center"/>
              <w:rPr>
                <w:b/>
                <w:sz w:val="24"/>
                <w:szCs w:val="24"/>
              </w:rPr>
            </w:pPr>
          </w:p>
        </w:tc>
      </w:tr>
      <w:tr w:rsidR="00FB1ED9" w:rsidRPr="007C71E0" w:rsidTr="00E10C89">
        <w:trPr>
          <w:gridAfter w:val="1"/>
          <w:wAfter w:w="10" w:type="dxa"/>
          <w:cantSplit/>
        </w:trPr>
        <w:tc>
          <w:tcPr>
            <w:tcW w:w="993" w:type="dxa"/>
            <w:gridSpan w:val="3"/>
            <w:shd w:val="clear" w:color="auto" w:fill="D9D9D9" w:themeFill="background1" w:themeFillShade="D9"/>
            <w:vAlign w:val="center"/>
          </w:tcPr>
          <w:p w:rsidR="00FB1ED9" w:rsidRPr="007C71E0" w:rsidRDefault="00FB1ED9" w:rsidP="00FB1ED9">
            <w:pPr>
              <w:jc w:val="center"/>
              <w:rPr>
                <w:b/>
                <w:sz w:val="24"/>
                <w:szCs w:val="24"/>
              </w:rPr>
            </w:pPr>
            <w:r>
              <w:rPr>
                <w:b/>
                <w:sz w:val="24"/>
                <w:szCs w:val="24"/>
              </w:rPr>
              <w:t>7.0</w:t>
            </w:r>
          </w:p>
        </w:tc>
        <w:tc>
          <w:tcPr>
            <w:tcW w:w="3118" w:type="dxa"/>
            <w:shd w:val="clear" w:color="auto" w:fill="D9D9D9" w:themeFill="background1" w:themeFillShade="D9"/>
            <w:vAlign w:val="center"/>
          </w:tcPr>
          <w:p w:rsidR="00FB1ED9" w:rsidRPr="000452C7" w:rsidRDefault="000452C7" w:rsidP="000452C7">
            <w:pPr>
              <w:tabs>
                <w:tab w:val="left" w:pos="709"/>
              </w:tabs>
              <w:spacing w:after="240"/>
              <w:rPr>
                <w:b/>
                <w:sz w:val="24"/>
                <w:szCs w:val="24"/>
              </w:rPr>
            </w:pPr>
            <w:r w:rsidRPr="000452C7">
              <w:rPr>
                <w:b/>
                <w:sz w:val="24"/>
                <w:szCs w:val="24"/>
              </w:rPr>
              <w:t>Local Government Boundary Commission for Scotland update</w:t>
            </w:r>
          </w:p>
        </w:tc>
        <w:tc>
          <w:tcPr>
            <w:tcW w:w="9356" w:type="dxa"/>
            <w:gridSpan w:val="2"/>
            <w:shd w:val="clear" w:color="auto" w:fill="FFFFFF" w:themeFill="background1"/>
          </w:tcPr>
          <w:p w:rsidR="003D4331" w:rsidRPr="00635FEC" w:rsidRDefault="00CE480A" w:rsidP="00635FEC">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N</w:t>
            </w:r>
            <w:r w:rsidR="00635FEC">
              <w:rPr>
                <w:rFonts w:ascii="Calibri" w:hAnsi="Calibri" w:cs="Arial"/>
                <w:sz w:val="24"/>
                <w:szCs w:val="24"/>
                <w:lang w:eastAsia="en-GB"/>
              </w:rPr>
              <w:t>o</w:t>
            </w:r>
            <w:r w:rsidR="00635FEC" w:rsidRPr="00635FEC">
              <w:rPr>
                <w:rFonts w:ascii="Calibri" w:hAnsi="Calibri" w:cs="Arial"/>
                <w:sz w:val="24"/>
                <w:szCs w:val="24"/>
                <w:lang w:eastAsia="en-GB"/>
              </w:rPr>
              <w:t xml:space="preserve"> </w:t>
            </w:r>
            <w:r w:rsidR="00635FEC">
              <w:rPr>
                <w:rFonts w:ascii="Calibri" w:hAnsi="Calibri" w:cs="Arial"/>
                <w:sz w:val="24"/>
                <w:szCs w:val="24"/>
                <w:lang w:eastAsia="en-GB"/>
              </w:rPr>
              <w:t xml:space="preserve">substantial </w:t>
            </w:r>
            <w:r w:rsidR="00635FEC" w:rsidRPr="00635FEC">
              <w:rPr>
                <w:rFonts w:ascii="Calibri" w:hAnsi="Calibri" w:cs="Arial"/>
                <w:sz w:val="24"/>
                <w:szCs w:val="24"/>
                <w:lang w:eastAsia="en-GB"/>
              </w:rPr>
              <w:t xml:space="preserve">update since the last meeting other than to note that </w:t>
            </w:r>
            <w:r w:rsidR="00635FEC">
              <w:rPr>
                <w:rFonts w:ascii="Calibri" w:hAnsi="Calibri" w:cs="Arial"/>
                <w:sz w:val="24"/>
                <w:szCs w:val="24"/>
                <w:lang w:eastAsia="en-GB"/>
              </w:rPr>
              <w:t>Boundaries Scotland</w:t>
            </w:r>
            <w:r w:rsidR="00635FEC" w:rsidRPr="00635FEC">
              <w:rPr>
                <w:rFonts w:ascii="Calibri" w:hAnsi="Calibri" w:cs="Arial"/>
                <w:sz w:val="24"/>
                <w:szCs w:val="24"/>
                <w:lang w:eastAsia="en-GB"/>
              </w:rPr>
              <w:t xml:space="preserve"> will be commencing public consultations on proposals for electoral arrangements in Argyll and Bute, Highland and North Ayrshire in early November, running until late January.</w:t>
            </w:r>
          </w:p>
        </w:tc>
        <w:tc>
          <w:tcPr>
            <w:tcW w:w="1134" w:type="dxa"/>
            <w:gridSpan w:val="2"/>
          </w:tcPr>
          <w:p w:rsidR="00FB1ED9" w:rsidRPr="007C71E0" w:rsidRDefault="00FB1ED9" w:rsidP="00FB1ED9">
            <w:pPr>
              <w:jc w:val="center"/>
              <w:rPr>
                <w:b/>
                <w:sz w:val="24"/>
                <w:szCs w:val="24"/>
              </w:rPr>
            </w:pPr>
          </w:p>
        </w:tc>
      </w:tr>
      <w:tr w:rsidR="00FB1ED9" w:rsidRPr="007C71E0" w:rsidTr="00E10C89">
        <w:trPr>
          <w:gridAfter w:val="1"/>
          <w:wAfter w:w="10" w:type="dxa"/>
          <w:cantSplit/>
        </w:trPr>
        <w:tc>
          <w:tcPr>
            <w:tcW w:w="993" w:type="dxa"/>
            <w:gridSpan w:val="3"/>
            <w:shd w:val="clear" w:color="auto" w:fill="D9D9D9" w:themeFill="background1" w:themeFillShade="D9"/>
            <w:vAlign w:val="center"/>
          </w:tcPr>
          <w:p w:rsidR="00FB1ED9" w:rsidRDefault="00C54B8B" w:rsidP="00FB1ED9">
            <w:pPr>
              <w:jc w:val="center"/>
              <w:rPr>
                <w:b/>
                <w:sz w:val="24"/>
                <w:szCs w:val="24"/>
              </w:rPr>
            </w:pPr>
            <w:r>
              <w:rPr>
                <w:b/>
                <w:sz w:val="24"/>
                <w:szCs w:val="24"/>
              </w:rPr>
              <w:t>8.0</w:t>
            </w:r>
          </w:p>
        </w:tc>
        <w:tc>
          <w:tcPr>
            <w:tcW w:w="3118" w:type="dxa"/>
            <w:shd w:val="clear" w:color="auto" w:fill="D9D9D9" w:themeFill="background1" w:themeFillShade="D9"/>
            <w:vAlign w:val="center"/>
          </w:tcPr>
          <w:p w:rsidR="00FB1ED9" w:rsidRPr="00D524C1" w:rsidRDefault="000452C7" w:rsidP="00FB1ED9">
            <w:pPr>
              <w:tabs>
                <w:tab w:val="left" w:pos="709"/>
              </w:tabs>
              <w:spacing w:after="240"/>
              <w:rPr>
                <w:b/>
                <w:sz w:val="24"/>
                <w:szCs w:val="24"/>
              </w:rPr>
            </w:pPr>
            <w:r w:rsidRPr="000452C7">
              <w:rPr>
                <w:b/>
                <w:sz w:val="24"/>
                <w:szCs w:val="24"/>
              </w:rPr>
              <w:t>Preparation for Scottish Local Government Elections 5 May 2022</w:t>
            </w:r>
          </w:p>
        </w:tc>
        <w:tc>
          <w:tcPr>
            <w:tcW w:w="9356" w:type="dxa"/>
            <w:gridSpan w:val="2"/>
          </w:tcPr>
          <w:p w:rsidR="00FB1ED9" w:rsidRDefault="00635FEC" w:rsidP="00CC404B">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As noted above in the SG update.</w:t>
            </w:r>
          </w:p>
          <w:p w:rsidR="00CE480A" w:rsidRPr="003D4331" w:rsidRDefault="00CE480A" w:rsidP="00CC404B">
            <w:pPr>
              <w:pStyle w:val="ListParagraph"/>
              <w:numPr>
                <w:ilvl w:val="0"/>
                <w:numId w:val="41"/>
              </w:numPr>
              <w:tabs>
                <w:tab w:val="left" w:pos="709"/>
              </w:tabs>
              <w:spacing w:after="240"/>
              <w:rPr>
                <w:rFonts w:ascii="Calibri" w:hAnsi="Calibri" w:cs="Arial"/>
                <w:sz w:val="24"/>
                <w:szCs w:val="24"/>
                <w:lang w:eastAsia="en-GB"/>
              </w:rPr>
            </w:pPr>
            <w:r w:rsidRPr="00CE480A">
              <w:rPr>
                <w:rFonts w:ascii="Calibri" w:hAnsi="Calibri" w:cs="Arial"/>
                <w:b/>
                <w:sz w:val="24"/>
                <w:szCs w:val="24"/>
                <w:lang w:eastAsia="en-GB"/>
              </w:rPr>
              <w:t>ACTION</w:t>
            </w:r>
            <w:r>
              <w:rPr>
                <w:rFonts w:ascii="Calibri" w:hAnsi="Calibri" w:cs="Arial"/>
                <w:sz w:val="24"/>
                <w:szCs w:val="24"/>
                <w:lang w:eastAsia="en-GB"/>
              </w:rPr>
              <w:t xml:space="preserve"> JN noted that there will be a full update at the next meeting including the plans for the Client Trials in November and December.</w:t>
            </w:r>
          </w:p>
        </w:tc>
        <w:tc>
          <w:tcPr>
            <w:tcW w:w="1134" w:type="dxa"/>
            <w:gridSpan w:val="2"/>
          </w:tcPr>
          <w:p w:rsidR="00FB1ED9" w:rsidRDefault="00FB1ED9" w:rsidP="00FB1ED9">
            <w:pPr>
              <w:jc w:val="center"/>
              <w:rPr>
                <w:b/>
                <w:sz w:val="24"/>
                <w:szCs w:val="24"/>
              </w:rPr>
            </w:pPr>
          </w:p>
          <w:p w:rsidR="00CE480A" w:rsidRDefault="00CE480A" w:rsidP="00FB1ED9">
            <w:pPr>
              <w:jc w:val="center"/>
              <w:rPr>
                <w:b/>
                <w:sz w:val="24"/>
                <w:szCs w:val="24"/>
              </w:rPr>
            </w:pPr>
          </w:p>
          <w:p w:rsidR="00CE480A" w:rsidRPr="007C71E0" w:rsidRDefault="00CE480A" w:rsidP="00FB1ED9">
            <w:pPr>
              <w:jc w:val="center"/>
              <w:rPr>
                <w:b/>
                <w:sz w:val="24"/>
                <w:szCs w:val="24"/>
              </w:rPr>
            </w:pPr>
            <w:r>
              <w:rPr>
                <w:b/>
                <w:sz w:val="24"/>
                <w:szCs w:val="24"/>
              </w:rPr>
              <w:t>JN JL</w:t>
            </w:r>
          </w:p>
        </w:tc>
      </w:tr>
      <w:tr w:rsidR="00FB1ED9" w:rsidRPr="007C71E0" w:rsidTr="00E10C89">
        <w:trPr>
          <w:gridAfter w:val="1"/>
          <w:wAfter w:w="10" w:type="dxa"/>
          <w:cantSplit/>
        </w:trPr>
        <w:tc>
          <w:tcPr>
            <w:tcW w:w="993" w:type="dxa"/>
            <w:gridSpan w:val="3"/>
            <w:shd w:val="clear" w:color="auto" w:fill="D9D9D9" w:themeFill="background1" w:themeFillShade="D9"/>
            <w:vAlign w:val="center"/>
          </w:tcPr>
          <w:p w:rsidR="00FB1ED9" w:rsidRDefault="003D4331" w:rsidP="003D4331">
            <w:pPr>
              <w:jc w:val="center"/>
              <w:rPr>
                <w:b/>
                <w:sz w:val="24"/>
                <w:szCs w:val="24"/>
              </w:rPr>
            </w:pPr>
            <w:r>
              <w:rPr>
                <w:b/>
                <w:sz w:val="24"/>
                <w:szCs w:val="24"/>
              </w:rPr>
              <w:t>9.0</w:t>
            </w:r>
            <w:r w:rsidR="00FB1ED9">
              <w:rPr>
                <w:b/>
                <w:sz w:val="24"/>
                <w:szCs w:val="24"/>
              </w:rPr>
              <w:t xml:space="preserve"> </w:t>
            </w:r>
          </w:p>
        </w:tc>
        <w:tc>
          <w:tcPr>
            <w:tcW w:w="3118" w:type="dxa"/>
            <w:shd w:val="clear" w:color="auto" w:fill="D9D9D9" w:themeFill="background1" w:themeFillShade="D9"/>
            <w:vAlign w:val="center"/>
          </w:tcPr>
          <w:p w:rsidR="00FB1ED9" w:rsidRPr="000452C7" w:rsidRDefault="000452C7" w:rsidP="00FB1ED9">
            <w:pPr>
              <w:tabs>
                <w:tab w:val="left" w:pos="709"/>
              </w:tabs>
              <w:spacing w:after="240"/>
              <w:rPr>
                <w:b/>
                <w:sz w:val="24"/>
                <w:szCs w:val="24"/>
              </w:rPr>
            </w:pPr>
            <w:r w:rsidRPr="000452C7">
              <w:rPr>
                <w:b/>
                <w:sz w:val="24"/>
                <w:szCs w:val="24"/>
              </w:rPr>
              <w:t>Referendum Guidance – oral update</w:t>
            </w:r>
          </w:p>
        </w:tc>
        <w:tc>
          <w:tcPr>
            <w:tcW w:w="9356" w:type="dxa"/>
            <w:gridSpan w:val="2"/>
          </w:tcPr>
          <w:p w:rsidR="00FB1ED9" w:rsidRDefault="00635FEC" w:rsidP="00CC404B">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Guidance is in draft and should be complete for year end.  </w:t>
            </w:r>
          </w:p>
          <w:p w:rsidR="00635FEC" w:rsidRPr="00CC404B" w:rsidRDefault="00635FEC" w:rsidP="00CC404B">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Arrangements will then be made to host either on EMB website or elsewhere.</w:t>
            </w:r>
          </w:p>
        </w:tc>
        <w:tc>
          <w:tcPr>
            <w:tcW w:w="1134" w:type="dxa"/>
            <w:gridSpan w:val="2"/>
          </w:tcPr>
          <w:p w:rsidR="00FB1ED9" w:rsidRPr="007C71E0" w:rsidRDefault="00FB1ED9" w:rsidP="00FB1ED9">
            <w:pPr>
              <w:jc w:val="center"/>
              <w:rPr>
                <w:b/>
                <w:sz w:val="24"/>
                <w:szCs w:val="24"/>
              </w:rPr>
            </w:pPr>
          </w:p>
        </w:tc>
      </w:tr>
      <w:tr w:rsidR="00FB1ED9" w:rsidRPr="007C71E0" w:rsidTr="00E10C89">
        <w:trPr>
          <w:gridAfter w:val="1"/>
          <w:wAfter w:w="10" w:type="dxa"/>
          <w:cantSplit/>
        </w:trPr>
        <w:tc>
          <w:tcPr>
            <w:tcW w:w="993" w:type="dxa"/>
            <w:gridSpan w:val="3"/>
            <w:shd w:val="clear" w:color="auto" w:fill="D9D9D9" w:themeFill="background1" w:themeFillShade="D9"/>
            <w:vAlign w:val="center"/>
          </w:tcPr>
          <w:p w:rsidR="00FB1ED9" w:rsidRDefault="00FB1ED9" w:rsidP="00FB1ED9">
            <w:pPr>
              <w:jc w:val="center"/>
              <w:rPr>
                <w:b/>
                <w:sz w:val="24"/>
                <w:szCs w:val="24"/>
              </w:rPr>
            </w:pPr>
            <w:r>
              <w:rPr>
                <w:b/>
                <w:sz w:val="24"/>
                <w:szCs w:val="24"/>
              </w:rPr>
              <w:t>1</w:t>
            </w:r>
            <w:r w:rsidR="003D4331">
              <w:rPr>
                <w:b/>
                <w:sz w:val="24"/>
                <w:szCs w:val="24"/>
              </w:rPr>
              <w:t>0</w:t>
            </w:r>
            <w:r>
              <w:rPr>
                <w:b/>
                <w:sz w:val="24"/>
                <w:szCs w:val="24"/>
              </w:rPr>
              <w:t>.0</w:t>
            </w:r>
          </w:p>
        </w:tc>
        <w:tc>
          <w:tcPr>
            <w:tcW w:w="3118" w:type="dxa"/>
            <w:shd w:val="clear" w:color="auto" w:fill="D9D9D9" w:themeFill="background1" w:themeFillShade="D9"/>
            <w:vAlign w:val="center"/>
          </w:tcPr>
          <w:p w:rsidR="00FB1ED9" w:rsidRPr="00C45FBD" w:rsidRDefault="000452C7" w:rsidP="00FB1ED9">
            <w:pPr>
              <w:tabs>
                <w:tab w:val="left" w:pos="709"/>
              </w:tabs>
              <w:spacing w:after="240"/>
              <w:rPr>
                <w:b/>
                <w:sz w:val="24"/>
                <w:szCs w:val="24"/>
              </w:rPr>
            </w:pPr>
            <w:r w:rsidRPr="000452C7">
              <w:rPr>
                <w:b/>
                <w:sz w:val="24"/>
                <w:szCs w:val="24"/>
              </w:rPr>
              <w:t>EMB Financial Statement as at 30 September 2020</w:t>
            </w:r>
          </w:p>
        </w:tc>
        <w:tc>
          <w:tcPr>
            <w:tcW w:w="9356" w:type="dxa"/>
            <w:gridSpan w:val="2"/>
          </w:tcPr>
          <w:p w:rsidR="00FB1ED9" w:rsidRPr="00CC404B" w:rsidRDefault="00635FEC" w:rsidP="00CC404B">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Noted</w:t>
            </w:r>
          </w:p>
        </w:tc>
        <w:tc>
          <w:tcPr>
            <w:tcW w:w="1134" w:type="dxa"/>
            <w:gridSpan w:val="2"/>
          </w:tcPr>
          <w:p w:rsidR="00FB1ED9" w:rsidRPr="007C71E0" w:rsidRDefault="00FB1ED9" w:rsidP="00FB1ED9">
            <w:pPr>
              <w:jc w:val="center"/>
              <w:rPr>
                <w:b/>
                <w:sz w:val="24"/>
                <w:szCs w:val="24"/>
              </w:rPr>
            </w:pPr>
          </w:p>
        </w:tc>
      </w:tr>
      <w:tr w:rsidR="000452C7" w:rsidRPr="007C71E0" w:rsidTr="00E10C89">
        <w:trPr>
          <w:gridAfter w:val="1"/>
          <w:wAfter w:w="10" w:type="dxa"/>
          <w:cantSplit/>
        </w:trPr>
        <w:tc>
          <w:tcPr>
            <w:tcW w:w="993" w:type="dxa"/>
            <w:gridSpan w:val="3"/>
            <w:shd w:val="clear" w:color="auto" w:fill="D9D9D9" w:themeFill="background1" w:themeFillShade="D9"/>
            <w:vAlign w:val="center"/>
          </w:tcPr>
          <w:p w:rsidR="000452C7" w:rsidRDefault="000452C7" w:rsidP="00FB1ED9">
            <w:pPr>
              <w:jc w:val="center"/>
              <w:rPr>
                <w:b/>
                <w:sz w:val="24"/>
                <w:szCs w:val="24"/>
              </w:rPr>
            </w:pPr>
            <w:r>
              <w:rPr>
                <w:b/>
                <w:sz w:val="24"/>
                <w:szCs w:val="24"/>
              </w:rPr>
              <w:t>11.0</w:t>
            </w:r>
          </w:p>
        </w:tc>
        <w:tc>
          <w:tcPr>
            <w:tcW w:w="3118" w:type="dxa"/>
            <w:shd w:val="clear" w:color="auto" w:fill="D9D9D9" w:themeFill="background1" w:themeFillShade="D9"/>
            <w:vAlign w:val="center"/>
          </w:tcPr>
          <w:p w:rsidR="000452C7" w:rsidRPr="00C45FBD" w:rsidRDefault="000452C7" w:rsidP="00FB1ED9">
            <w:pPr>
              <w:tabs>
                <w:tab w:val="left" w:pos="709"/>
              </w:tabs>
              <w:spacing w:after="240"/>
              <w:rPr>
                <w:b/>
                <w:sz w:val="24"/>
                <w:szCs w:val="24"/>
              </w:rPr>
            </w:pPr>
            <w:r w:rsidRPr="000452C7">
              <w:rPr>
                <w:b/>
                <w:sz w:val="24"/>
                <w:szCs w:val="24"/>
              </w:rPr>
              <w:t>Regional Returning Officers’ Group / ECAB and associated meetings</w:t>
            </w:r>
          </w:p>
        </w:tc>
        <w:tc>
          <w:tcPr>
            <w:tcW w:w="9356" w:type="dxa"/>
            <w:gridSpan w:val="2"/>
          </w:tcPr>
          <w:p w:rsidR="000452C7" w:rsidRPr="00CC404B" w:rsidRDefault="00635FEC" w:rsidP="00CC404B">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No recent meetings </w:t>
            </w:r>
          </w:p>
        </w:tc>
        <w:tc>
          <w:tcPr>
            <w:tcW w:w="1134" w:type="dxa"/>
            <w:gridSpan w:val="2"/>
          </w:tcPr>
          <w:p w:rsidR="000452C7" w:rsidRPr="007C71E0" w:rsidRDefault="000452C7" w:rsidP="00FB1ED9">
            <w:pPr>
              <w:jc w:val="center"/>
              <w:rPr>
                <w:b/>
                <w:sz w:val="24"/>
                <w:szCs w:val="24"/>
              </w:rPr>
            </w:pPr>
          </w:p>
        </w:tc>
      </w:tr>
      <w:tr w:rsidR="000452C7" w:rsidRPr="007C71E0" w:rsidTr="00E10C89">
        <w:trPr>
          <w:gridAfter w:val="1"/>
          <w:wAfter w:w="10" w:type="dxa"/>
          <w:cantSplit/>
        </w:trPr>
        <w:tc>
          <w:tcPr>
            <w:tcW w:w="993" w:type="dxa"/>
            <w:gridSpan w:val="3"/>
            <w:shd w:val="clear" w:color="auto" w:fill="D9D9D9" w:themeFill="background1" w:themeFillShade="D9"/>
            <w:vAlign w:val="center"/>
          </w:tcPr>
          <w:p w:rsidR="000452C7" w:rsidRDefault="000452C7" w:rsidP="00FB1ED9">
            <w:pPr>
              <w:jc w:val="center"/>
              <w:rPr>
                <w:b/>
                <w:sz w:val="24"/>
                <w:szCs w:val="24"/>
              </w:rPr>
            </w:pPr>
            <w:r>
              <w:rPr>
                <w:b/>
                <w:sz w:val="24"/>
                <w:szCs w:val="24"/>
              </w:rPr>
              <w:t>12.0</w:t>
            </w:r>
          </w:p>
        </w:tc>
        <w:tc>
          <w:tcPr>
            <w:tcW w:w="3118" w:type="dxa"/>
            <w:shd w:val="clear" w:color="auto" w:fill="D9D9D9" w:themeFill="background1" w:themeFillShade="D9"/>
            <w:vAlign w:val="center"/>
          </w:tcPr>
          <w:p w:rsidR="000452C7" w:rsidRPr="00C45FBD" w:rsidRDefault="000452C7" w:rsidP="00FB1ED9">
            <w:pPr>
              <w:tabs>
                <w:tab w:val="left" w:pos="709"/>
              </w:tabs>
              <w:spacing w:after="240"/>
              <w:rPr>
                <w:b/>
                <w:sz w:val="24"/>
                <w:szCs w:val="24"/>
              </w:rPr>
            </w:pPr>
            <w:r>
              <w:rPr>
                <w:b/>
                <w:sz w:val="24"/>
                <w:szCs w:val="24"/>
              </w:rPr>
              <w:t>AEA Branch Update</w:t>
            </w:r>
          </w:p>
        </w:tc>
        <w:tc>
          <w:tcPr>
            <w:tcW w:w="9356" w:type="dxa"/>
            <w:gridSpan w:val="2"/>
          </w:tcPr>
          <w:p w:rsidR="000452C7" w:rsidRPr="00CC404B" w:rsidRDefault="00CC404B" w:rsidP="00CC404B">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None provided</w:t>
            </w:r>
          </w:p>
        </w:tc>
        <w:tc>
          <w:tcPr>
            <w:tcW w:w="1134" w:type="dxa"/>
            <w:gridSpan w:val="2"/>
          </w:tcPr>
          <w:p w:rsidR="000452C7" w:rsidRPr="007C71E0" w:rsidRDefault="000452C7" w:rsidP="00FB1ED9">
            <w:pPr>
              <w:jc w:val="center"/>
              <w:rPr>
                <w:b/>
                <w:sz w:val="24"/>
                <w:szCs w:val="24"/>
              </w:rPr>
            </w:pPr>
          </w:p>
        </w:tc>
      </w:tr>
      <w:tr w:rsidR="000452C7" w:rsidRPr="007C71E0" w:rsidTr="00E10C89">
        <w:trPr>
          <w:gridAfter w:val="1"/>
          <w:wAfter w:w="10" w:type="dxa"/>
          <w:cantSplit/>
        </w:trPr>
        <w:tc>
          <w:tcPr>
            <w:tcW w:w="993" w:type="dxa"/>
            <w:gridSpan w:val="3"/>
            <w:shd w:val="clear" w:color="auto" w:fill="D9D9D9" w:themeFill="background1" w:themeFillShade="D9"/>
            <w:vAlign w:val="center"/>
          </w:tcPr>
          <w:p w:rsidR="000452C7" w:rsidRDefault="000452C7" w:rsidP="00FB1ED9">
            <w:pPr>
              <w:jc w:val="center"/>
              <w:rPr>
                <w:b/>
                <w:sz w:val="24"/>
                <w:szCs w:val="24"/>
              </w:rPr>
            </w:pPr>
            <w:r>
              <w:rPr>
                <w:b/>
                <w:sz w:val="24"/>
                <w:szCs w:val="24"/>
              </w:rPr>
              <w:lastRenderedPageBreak/>
              <w:t>13.0</w:t>
            </w:r>
          </w:p>
        </w:tc>
        <w:tc>
          <w:tcPr>
            <w:tcW w:w="3118" w:type="dxa"/>
            <w:shd w:val="clear" w:color="auto" w:fill="D9D9D9" w:themeFill="background1" w:themeFillShade="D9"/>
            <w:vAlign w:val="center"/>
          </w:tcPr>
          <w:p w:rsidR="000452C7" w:rsidRPr="00C45FBD" w:rsidRDefault="000452C7" w:rsidP="00FB1ED9">
            <w:pPr>
              <w:tabs>
                <w:tab w:val="left" w:pos="709"/>
              </w:tabs>
              <w:spacing w:after="240"/>
              <w:rPr>
                <w:b/>
                <w:sz w:val="24"/>
                <w:szCs w:val="24"/>
              </w:rPr>
            </w:pPr>
            <w:r>
              <w:rPr>
                <w:b/>
                <w:sz w:val="24"/>
                <w:szCs w:val="24"/>
              </w:rPr>
              <w:t>EMB Membership</w:t>
            </w:r>
          </w:p>
        </w:tc>
        <w:tc>
          <w:tcPr>
            <w:tcW w:w="9356" w:type="dxa"/>
            <w:gridSpan w:val="2"/>
          </w:tcPr>
          <w:p w:rsidR="004E6CB2" w:rsidRPr="004E6CB2" w:rsidRDefault="004E6CB2" w:rsidP="00B763A0">
            <w:pPr>
              <w:pStyle w:val="ListParagraph"/>
              <w:numPr>
                <w:ilvl w:val="0"/>
                <w:numId w:val="41"/>
              </w:numPr>
              <w:tabs>
                <w:tab w:val="left" w:pos="709"/>
              </w:tabs>
              <w:spacing w:after="240"/>
              <w:rPr>
                <w:rFonts w:ascii="Arial" w:hAnsi="Arial" w:cs="Arial"/>
                <w:sz w:val="20"/>
                <w:szCs w:val="20"/>
              </w:rPr>
            </w:pPr>
            <w:r w:rsidRPr="004E6CB2">
              <w:rPr>
                <w:rFonts w:ascii="Calibri" w:hAnsi="Calibri" w:cs="Arial"/>
                <w:sz w:val="24"/>
                <w:szCs w:val="24"/>
                <w:lang w:eastAsia="en-GB"/>
              </w:rPr>
              <w:t xml:space="preserve">Due to retirement of David Martin there is a vacancy for an RO member of the Board.  Following previous expressions of interest from ROs Joyce White, RO </w:t>
            </w:r>
            <w:proofErr w:type="gramStart"/>
            <w:r w:rsidRPr="004E6CB2">
              <w:rPr>
                <w:rFonts w:ascii="Calibri" w:hAnsi="Calibri" w:cs="Arial"/>
                <w:sz w:val="24"/>
                <w:szCs w:val="24"/>
                <w:lang w:eastAsia="en-GB"/>
              </w:rPr>
              <w:t xml:space="preserve">for </w:t>
            </w:r>
            <w:r>
              <w:rPr>
                <w:rFonts w:ascii="Calibri" w:hAnsi="Calibri" w:cs="Arial"/>
                <w:sz w:val="24"/>
                <w:szCs w:val="24"/>
                <w:lang w:eastAsia="en-GB"/>
              </w:rPr>
              <w:t xml:space="preserve"> </w:t>
            </w:r>
            <w:r w:rsidRPr="004E6CB2">
              <w:rPr>
                <w:rFonts w:ascii="Arial" w:hAnsi="Arial" w:cs="Arial"/>
                <w:sz w:val="20"/>
                <w:szCs w:val="20"/>
              </w:rPr>
              <w:t>West</w:t>
            </w:r>
            <w:proofErr w:type="gramEnd"/>
            <w:r w:rsidRPr="004E6CB2">
              <w:rPr>
                <w:rFonts w:ascii="Arial" w:hAnsi="Arial" w:cs="Arial"/>
                <w:sz w:val="20"/>
                <w:szCs w:val="20"/>
              </w:rPr>
              <w:t xml:space="preserve"> Dunbartonshire Council</w:t>
            </w:r>
            <w:r>
              <w:rPr>
                <w:rFonts w:ascii="Arial" w:hAnsi="Arial" w:cs="Arial"/>
                <w:sz w:val="20"/>
                <w:szCs w:val="20"/>
              </w:rPr>
              <w:t xml:space="preserve"> as been appointed to be a member of the EMB form January 2021.</w:t>
            </w:r>
          </w:p>
          <w:p w:rsidR="000452C7" w:rsidRPr="00CC404B" w:rsidRDefault="004E6CB2" w:rsidP="00CC404B">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In order to</w:t>
            </w:r>
            <w:r w:rsidR="00635FEC">
              <w:rPr>
                <w:rFonts w:ascii="Calibri" w:hAnsi="Calibri" w:cs="Arial"/>
                <w:sz w:val="24"/>
                <w:szCs w:val="24"/>
                <w:lang w:eastAsia="en-GB"/>
              </w:rPr>
              <w:t xml:space="preserve"> provide contingency cover in the event of the Convener being temporarily incapacitated following consultation with the Scottish Government it has been determined that all RO members appointed to the Board should be able to act as temporary vice Convener</w:t>
            </w:r>
            <w:r>
              <w:rPr>
                <w:rFonts w:ascii="Calibri" w:hAnsi="Calibri" w:cs="Arial"/>
                <w:sz w:val="24"/>
                <w:szCs w:val="24"/>
                <w:lang w:eastAsia="en-GB"/>
              </w:rPr>
              <w:t xml:space="preserve"> </w:t>
            </w:r>
            <w:r w:rsidR="00635FEC">
              <w:rPr>
                <w:rFonts w:ascii="Calibri" w:hAnsi="Calibri" w:cs="Arial"/>
                <w:sz w:val="24"/>
                <w:szCs w:val="24"/>
                <w:lang w:eastAsia="en-GB"/>
              </w:rPr>
              <w:t xml:space="preserve">with the full powers of the convener deputised to them for the period of the incapacity.  </w:t>
            </w:r>
            <w:r w:rsidRPr="004E6CB2">
              <w:rPr>
                <w:rFonts w:ascii="Calibri" w:hAnsi="Calibri" w:cs="Arial"/>
                <w:b/>
                <w:sz w:val="24"/>
                <w:szCs w:val="24"/>
                <w:lang w:eastAsia="en-GB"/>
              </w:rPr>
              <w:t>ACTION</w:t>
            </w:r>
            <w:r>
              <w:rPr>
                <w:rFonts w:ascii="Calibri" w:hAnsi="Calibri" w:cs="Arial"/>
                <w:sz w:val="24"/>
                <w:szCs w:val="24"/>
                <w:lang w:eastAsia="en-GB"/>
              </w:rPr>
              <w:t xml:space="preserve"> CH to draft </w:t>
            </w:r>
            <w:r w:rsidR="00CE480A">
              <w:rPr>
                <w:rFonts w:ascii="Calibri" w:hAnsi="Calibri" w:cs="Arial"/>
                <w:sz w:val="24"/>
                <w:szCs w:val="24"/>
                <w:lang w:eastAsia="en-GB"/>
              </w:rPr>
              <w:t>paper for next meeting noting that members may be expected to deputise in exceptional circumstances.</w:t>
            </w:r>
          </w:p>
        </w:tc>
        <w:tc>
          <w:tcPr>
            <w:tcW w:w="1134" w:type="dxa"/>
            <w:gridSpan w:val="2"/>
          </w:tcPr>
          <w:p w:rsidR="000452C7" w:rsidRDefault="000452C7" w:rsidP="00FB1ED9">
            <w:pPr>
              <w:jc w:val="center"/>
              <w:rPr>
                <w:b/>
                <w:sz w:val="24"/>
                <w:szCs w:val="24"/>
              </w:rPr>
            </w:pPr>
          </w:p>
          <w:p w:rsidR="00CE480A" w:rsidRDefault="00CE480A" w:rsidP="00FB1ED9">
            <w:pPr>
              <w:jc w:val="center"/>
              <w:rPr>
                <w:b/>
                <w:sz w:val="24"/>
                <w:szCs w:val="24"/>
              </w:rPr>
            </w:pPr>
          </w:p>
          <w:p w:rsidR="00CE480A" w:rsidRDefault="00CE480A" w:rsidP="00FB1ED9">
            <w:pPr>
              <w:jc w:val="center"/>
              <w:rPr>
                <w:b/>
                <w:sz w:val="24"/>
                <w:szCs w:val="24"/>
              </w:rPr>
            </w:pPr>
          </w:p>
          <w:p w:rsidR="00CE480A" w:rsidRDefault="00CE480A" w:rsidP="00FB1ED9">
            <w:pPr>
              <w:jc w:val="center"/>
              <w:rPr>
                <w:b/>
                <w:sz w:val="24"/>
                <w:szCs w:val="24"/>
              </w:rPr>
            </w:pPr>
          </w:p>
          <w:p w:rsidR="00CE480A" w:rsidRDefault="00CE480A" w:rsidP="00FB1ED9">
            <w:pPr>
              <w:jc w:val="center"/>
              <w:rPr>
                <w:b/>
                <w:sz w:val="24"/>
                <w:szCs w:val="24"/>
              </w:rPr>
            </w:pPr>
          </w:p>
          <w:p w:rsidR="00CE480A" w:rsidRDefault="00CE480A" w:rsidP="00FB1ED9">
            <w:pPr>
              <w:jc w:val="center"/>
              <w:rPr>
                <w:b/>
                <w:sz w:val="24"/>
                <w:szCs w:val="24"/>
              </w:rPr>
            </w:pPr>
          </w:p>
          <w:p w:rsidR="00CE480A" w:rsidRDefault="00CE480A" w:rsidP="00FB1ED9">
            <w:pPr>
              <w:jc w:val="center"/>
              <w:rPr>
                <w:b/>
                <w:sz w:val="24"/>
                <w:szCs w:val="24"/>
              </w:rPr>
            </w:pPr>
          </w:p>
          <w:p w:rsidR="00CE480A" w:rsidRDefault="00CE480A" w:rsidP="00FB1ED9">
            <w:pPr>
              <w:jc w:val="center"/>
              <w:rPr>
                <w:b/>
                <w:sz w:val="24"/>
                <w:szCs w:val="24"/>
              </w:rPr>
            </w:pPr>
          </w:p>
          <w:p w:rsidR="00CE480A" w:rsidRPr="007C71E0" w:rsidRDefault="00CE480A" w:rsidP="00FB1ED9">
            <w:pPr>
              <w:jc w:val="center"/>
              <w:rPr>
                <w:b/>
                <w:sz w:val="24"/>
                <w:szCs w:val="24"/>
              </w:rPr>
            </w:pPr>
            <w:r>
              <w:rPr>
                <w:b/>
                <w:sz w:val="24"/>
                <w:szCs w:val="24"/>
              </w:rPr>
              <w:t>CH</w:t>
            </w:r>
          </w:p>
        </w:tc>
      </w:tr>
      <w:tr w:rsidR="00C54B8B" w:rsidRPr="007C71E0" w:rsidTr="00E10C89">
        <w:trPr>
          <w:gridAfter w:val="1"/>
          <w:wAfter w:w="10" w:type="dxa"/>
          <w:cantSplit/>
        </w:trPr>
        <w:tc>
          <w:tcPr>
            <w:tcW w:w="993" w:type="dxa"/>
            <w:gridSpan w:val="3"/>
            <w:shd w:val="clear" w:color="auto" w:fill="D9D9D9" w:themeFill="background1" w:themeFillShade="D9"/>
            <w:vAlign w:val="center"/>
          </w:tcPr>
          <w:p w:rsidR="00C54B8B" w:rsidRDefault="00C54B8B" w:rsidP="00FB1ED9">
            <w:pPr>
              <w:jc w:val="center"/>
              <w:rPr>
                <w:b/>
                <w:sz w:val="24"/>
                <w:szCs w:val="24"/>
              </w:rPr>
            </w:pPr>
            <w:r>
              <w:rPr>
                <w:b/>
                <w:sz w:val="24"/>
                <w:szCs w:val="24"/>
              </w:rPr>
              <w:t>1</w:t>
            </w:r>
            <w:r w:rsidR="000452C7">
              <w:rPr>
                <w:b/>
                <w:sz w:val="24"/>
                <w:szCs w:val="24"/>
              </w:rPr>
              <w:t>4</w:t>
            </w:r>
            <w:r>
              <w:rPr>
                <w:b/>
                <w:sz w:val="24"/>
                <w:szCs w:val="24"/>
              </w:rPr>
              <w:t>.0</w:t>
            </w:r>
          </w:p>
        </w:tc>
        <w:tc>
          <w:tcPr>
            <w:tcW w:w="3118" w:type="dxa"/>
            <w:shd w:val="clear" w:color="auto" w:fill="D9D9D9" w:themeFill="background1" w:themeFillShade="D9"/>
            <w:vAlign w:val="center"/>
          </w:tcPr>
          <w:p w:rsidR="00C54B8B" w:rsidRPr="00FD49B1" w:rsidRDefault="000452C7" w:rsidP="00FB1ED9">
            <w:pPr>
              <w:tabs>
                <w:tab w:val="left" w:pos="709"/>
              </w:tabs>
              <w:spacing w:after="240"/>
              <w:rPr>
                <w:b/>
                <w:sz w:val="24"/>
                <w:szCs w:val="24"/>
              </w:rPr>
            </w:pPr>
            <w:r>
              <w:rPr>
                <w:b/>
                <w:sz w:val="24"/>
                <w:szCs w:val="24"/>
              </w:rPr>
              <w:t>Any other business</w:t>
            </w:r>
          </w:p>
        </w:tc>
        <w:tc>
          <w:tcPr>
            <w:tcW w:w="9356" w:type="dxa"/>
            <w:gridSpan w:val="2"/>
          </w:tcPr>
          <w:p w:rsidR="00CE480A" w:rsidRDefault="00CE480A" w:rsidP="00FB1ED9">
            <w:pPr>
              <w:pStyle w:val="ListParagraph"/>
              <w:numPr>
                <w:ilvl w:val="0"/>
                <w:numId w:val="3"/>
              </w:numPr>
              <w:tabs>
                <w:tab w:val="left" w:pos="709"/>
              </w:tabs>
              <w:spacing w:after="240"/>
              <w:rPr>
                <w:rFonts w:ascii="Calibri" w:hAnsi="Calibri" w:cs="Arial"/>
                <w:lang w:eastAsia="en-GB"/>
              </w:rPr>
            </w:pPr>
            <w:r>
              <w:rPr>
                <w:rFonts w:ascii="Calibri" w:hAnsi="Calibri" w:cs="Arial"/>
                <w:lang w:eastAsia="en-GB"/>
              </w:rPr>
              <w:t>EMB website currently in midst of redesign and should be live by the end of the month</w:t>
            </w:r>
          </w:p>
          <w:p w:rsidR="00C54B8B" w:rsidRPr="00D34AF5" w:rsidRDefault="00635FEC" w:rsidP="00FB1ED9">
            <w:pPr>
              <w:pStyle w:val="ListParagraph"/>
              <w:numPr>
                <w:ilvl w:val="0"/>
                <w:numId w:val="3"/>
              </w:numPr>
              <w:tabs>
                <w:tab w:val="left" w:pos="709"/>
              </w:tabs>
              <w:spacing w:after="240"/>
              <w:rPr>
                <w:rFonts w:ascii="Calibri" w:hAnsi="Calibri" w:cs="Arial"/>
                <w:lang w:eastAsia="en-GB"/>
              </w:rPr>
            </w:pPr>
            <w:r>
              <w:rPr>
                <w:rFonts w:ascii="Calibri" w:hAnsi="Calibri" w:cs="Arial"/>
                <w:lang w:eastAsia="en-GB"/>
              </w:rPr>
              <w:t>No other business raised for discussion.</w:t>
            </w:r>
          </w:p>
        </w:tc>
        <w:tc>
          <w:tcPr>
            <w:tcW w:w="1134" w:type="dxa"/>
            <w:gridSpan w:val="2"/>
          </w:tcPr>
          <w:p w:rsidR="00C54B8B" w:rsidRPr="007C71E0" w:rsidRDefault="00C54B8B" w:rsidP="00FB1ED9">
            <w:pPr>
              <w:jc w:val="center"/>
              <w:rPr>
                <w:b/>
                <w:sz w:val="24"/>
                <w:szCs w:val="24"/>
              </w:rPr>
            </w:pPr>
          </w:p>
        </w:tc>
      </w:tr>
    </w:tbl>
    <w:p w:rsidR="009E0905" w:rsidRDefault="009E0905" w:rsidP="0089720B">
      <w:pPr>
        <w:rPr>
          <w:b/>
          <w:sz w:val="24"/>
          <w:szCs w:val="24"/>
          <w:u w:val="single"/>
        </w:rPr>
      </w:pPr>
    </w:p>
    <w:p w:rsidR="005B5EEF" w:rsidRDefault="005B5EEF" w:rsidP="0089720B">
      <w:pPr>
        <w:rPr>
          <w:b/>
          <w:sz w:val="24"/>
          <w:szCs w:val="24"/>
          <w:u w:val="single"/>
        </w:rPr>
      </w:pPr>
      <w:r w:rsidRPr="005B5EEF">
        <w:rPr>
          <w:b/>
          <w:sz w:val="24"/>
          <w:szCs w:val="24"/>
          <w:u w:val="single"/>
        </w:rPr>
        <w:t>Dates of Future Meetings</w:t>
      </w:r>
    </w:p>
    <w:p w:rsidR="000452C7" w:rsidRPr="000452C7" w:rsidRDefault="000452C7" w:rsidP="000452C7">
      <w:pPr>
        <w:rPr>
          <w:sz w:val="24"/>
          <w:szCs w:val="24"/>
        </w:rPr>
      </w:pPr>
      <w:r w:rsidRPr="000452C7">
        <w:rPr>
          <w:sz w:val="24"/>
          <w:szCs w:val="24"/>
        </w:rPr>
        <w:t>•</w:t>
      </w:r>
      <w:r w:rsidRPr="000452C7">
        <w:rPr>
          <w:sz w:val="24"/>
          <w:szCs w:val="24"/>
        </w:rPr>
        <w:tab/>
        <w:t xml:space="preserve">2pm 20 November 2020 </w:t>
      </w:r>
    </w:p>
    <w:p w:rsidR="009E0905" w:rsidRPr="000452C7" w:rsidRDefault="000452C7" w:rsidP="000452C7">
      <w:pPr>
        <w:rPr>
          <w:sz w:val="24"/>
          <w:szCs w:val="24"/>
        </w:rPr>
      </w:pPr>
      <w:r w:rsidRPr="000452C7">
        <w:rPr>
          <w:sz w:val="24"/>
          <w:szCs w:val="24"/>
        </w:rPr>
        <w:t>•</w:t>
      </w:r>
      <w:r w:rsidRPr="000452C7">
        <w:rPr>
          <w:sz w:val="24"/>
          <w:szCs w:val="24"/>
        </w:rPr>
        <w:tab/>
        <w:t>2pm 16 December 2020</w:t>
      </w:r>
    </w:p>
    <w:sectPr w:rsidR="009E0905" w:rsidRPr="000452C7" w:rsidSect="00B556A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CE480A"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CE48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96D"/>
    <w:multiLevelType w:val="hybridMultilevel"/>
    <w:tmpl w:val="DE5C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D35A5"/>
    <w:multiLevelType w:val="hybridMultilevel"/>
    <w:tmpl w:val="60C2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14CB"/>
    <w:multiLevelType w:val="hybridMultilevel"/>
    <w:tmpl w:val="BDD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96404"/>
    <w:multiLevelType w:val="hybridMultilevel"/>
    <w:tmpl w:val="8F2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2D25"/>
    <w:multiLevelType w:val="hybridMultilevel"/>
    <w:tmpl w:val="5DF61DA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E3D706F"/>
    <w:multiLevelType w:val="hybridMultilevel"/>
    <w:tmpl w:val="2FA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01849"/>
    <w:multiLevelType w:val="hybridMultilevel"/>
    <w:tmpl w:val="E9F0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4485127"/>
    <w:multiLevelType w:val="hybridMultilevel"/>
    <w:tmpl w:val="CC98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71178"/>
    <w:multiLevelType w:val="hybridMultilevel"/>
    <w:tmpl w:val="B21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354E0"/>
    <w:multiLevelType w:val="hybridMultilevel"/>
    <w:tmpl w:val="CBA6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47320"/>
    <w:multiLevelType w:val="hybridMultilevel"/>
    <w:tmpl w:val="A540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56C3B"/>
    <w:multiLevelType w:val="hybridMultilevel"/>
    <w:tmpl w:val="EA124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D173E0"/>
    <w:multiLevelType w:val="hybridMultilevel"/>
    <w:tmpl w:val="38E6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036F6"/>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25A61AC"/>
    <w:multiLevelType w:val="hybridMultilevel"/>
    <w:tmpl w:val="87A4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B6755"/>
    <w:multiLevelType w:val="hybridMultilevel"/>
    <w:tmpl w:val="D61801AC"/>
    <w:lvl w:ilvl="0" w:tplc="63D6A69A">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7F3111B"/>
    <w:multiLevelType w:val="hybridMultilevel"/>
    <w:tmpl w:val="B26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22D30"/>
    <w:multiLevelType w:val="hybridMultilevel"/>
    <w:tmpl w:val="6A826B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1567D"/>
    <w:multiLevelType w:val="hybridMultilevel"/>
    <w:tmpl w:val="72E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F0778"/>
    <w:multiLevelType w:val="hybridMultilevel"/>
    <w:tmpl w:val="D85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1702E"/>
    <w:multiLevelType w:val="hybridMultilevel"/>
    <w:tmpl w:val="8C648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263752"/>
    <w:multiLevelType w:val="hybridMultilevel"/>
    <w:tmpl w:val="08D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F0E43"/>
    <w:multiLevelType w:val="hybridMultilevel"/>
    <w:tmpl w:val="A9A4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60F3D"/>
    <w:multiLevelType w:val="hybridMultilevel"/>
    <w:tmpl w:val="3084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03C74"/>
    <w:multiLevelType w:val="hybridMultilevel"/>
    <w:tmpl w:val="55A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C61A43"/>
    <w:multiLevelType w:val="hybridMultilevel"/>
    <w:tmpl w:val="54D8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70BFD"/>
    <w:multiLevelType w:val="hybridMultilevel"/>
    <w:tmpl w:val="84AE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E0098"/>
    <w:multiLevelType w:val="hybridMultilevel"/>
    <w:tmpl w:val="C8DA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42B41"/>
    <w:multiLevelType w:val="hybridMultilevel"/>
    <w:tmpl w:val="25DA7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35834"/>
    <w:multiLevelType w:val="hybridMultilevel"/>
    <w:tmpl w:val="0E4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47DCC"/>
    <w:multiLevelType w:val="hybridMultilevel"/>
    <w:tmpl w:val="7DE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97DAB"/>
    <w:multiLevelType w:val="hybridMultilevel"/>
    <w:tmpl w:val="A4AE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86DD7"/>
    <w:multiLevelType w:val="hybridMultilevel"/>
    <w:tmpl w:val="8ABCCE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C04B99"/>
    <w:multiLevelType w:val="hybridMultilevel"/>
    <w:tmpl w:val="FF6C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D3C28"/>
    <w:multiLevelType w:val="hybridMultilevel"/>
    <w:tmpl w:val="EA4AD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146C2"/>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7ED14F0"/>
    <w:multiLevelType w:val="hybridMultilevel"/>
    <w:tmpl w:val="C316D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8A2339"/>
    <w:multiLevelType w:val="hybridMultilevel"/>
    <w:tmpl w:val="F15CF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A65F17"/>
    <w:multiLevelType w:val="hybridMultilevel"/>
    <w:tmpl w:val="43C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978ED"/>
    <w:multiLevelType w:val="hybridMultilevel"/>
    <w:tmpl w:val="008E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4F4AD7"/>
    <w:multiLevelType w:val="hybridMultilevel"/>
    <w:tmpl w:val="87BC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4"/>
  </w:num>
  <w:num w:numId="4">
    <w:abstractNumId w:val="38"/>
  </w:num>
  <w:num w:numId="5">
    <w:abstractNumId w:val="42"/>
  </w:num>
  <w:num w:numId="6">
    <w:abstractNumId w:val="17"/>
  </w:num>
  <w:num w:numId="7">
    <w:abstractNumId w:val="5"/>
  </w:num>
  <w:num w:numId="8">
    <w:abstractNumId w:val="40"/>
  </w:num>
  <w:num w:numId="9">
    <w:abstractNumId w:val="1"/>
  </w:num>
  <w:num w:numId="10">
    <w:abstractNumId w:val="37"/>
  </w:num>
  <w:num w:numId="11">
    <w:abstractNumId w:val="26"/>
  </w:num>
  <w:num w:numId="12">
    <w:abstractNumId w:val="12"/>
  </w:num>
  <w:num w:numId="13">
    <w:abstractNumId w:val="24"/>
  </w:num>
  <w:num w:numId="14">
    <w:abstractNumId w:val="32"/>
  </w:num>
  <w:num w:numId="15">
    <w:abstractNumId w:val="15"/>
  </w:num>
  <w:num w:numId="16">
    <w:abstractNumId w:val="28"/>
  </w:num>
  <w:num w:numId="17">
    <w:abstractNumId w:val="11"/>
  </w:num>
  <w:num w:numId="18">
    <w:abstractNumId w:val="16"/>
  </w:num>
  <w:num w:numId="19">
    <w:abstractNumId w:val="22"/>
  </w:num>
  <w:num w:numId="20">
    <w:abstractNumId w:val="14"/>
  </w:num>
  <w:num w:numId="21">
    <w:abstractNumId w:val="2"/>
  </w:num>
  <w:num w:numId="22">
    <w:abstractNumId w:val="21"/>
  </w:num>
  <w:num w:numId="23">
    <w:abstractNumId w:val="35"/>
  </w:num>
  <w:num w:numId="24">
    <w:abstractNumId w:val="3"/>
  </w:num>
  <w:num w:numId="25">
    <w:abstractNumId w:val="10"/>
  </w:num>
  <w:num w:numId="26">
    <w:abstractNumId w:val="29"/>
  </w:num>
  <w:num w:numId="27">
    <w:abstractNumId w:val="27"/>
  </w:num>
  <w:num w:numId="28">
    <w:abstractNumId w:val="31"/>
  </w:num>
  <w:num w:numId="29">
    <w:abstractNumId w:val="30"/>
  </w:num>
  <w:num w:numId="30">
    <w:abstractNumId w:val="18"/>
  </w:num>
  <w:num w:numId="31">
    <w:abstractNumId w:val="41"/>
  </w:num>
  <w:num w:numId="32">
    <w:abstractNumId w:val="6"/>
  </w:num>
  <w:num w:numId="33">
    <w:abstractNumId w:val="36"/>
  </w:num>
  <w:num w:numId="34">
    <w:abstractNumId w:val="33"/>
  </w:num>
  <w:num w:numId="35">
    <w:abstractNumId w:val="39"/>
  </w:num>
  <w:num w:numId="36">
    <w:abstractNumId w:val="25"/>
  </w:num>
  <w:num w:numId="37">
    <w:abstractNumId w:val="0"/>
  </w:num>
  <w:num w:numId="38">
    <w:abstractNumId w:val="9"/>
  </w:num>
  <w:num w:numId="39">
    <w:abstractNumId w:val="23"/>
  </w:num>
  <w:num w:numId="40">
    <w:abstractNumId w:val="8"/>
  </w:num>
  <w:num w:numId="41">
    <w:abstractNumId w:val="34"/>
  </w:num>
  <w:num w:numId="42">
    <w:abstractNumId w:val="13"/>
  </w:num>
  <w:num w:numId="4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3188F"/>
    <w:rsid w:val="00041494"/>
    <w:rsid w:val="0004332F"/>
    <w:rsid w:val="000452C7"/>
    <w:rsid w:val="00046107"/>
    <w:rsid w:val="00050E23"/>
    <w:rsid w:val="00051951"/>
    <w:rsid w:val="0005285F"/>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4B43"/>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2063"/>
    <w:rsid w:val="001442EC"/>
    <w:rsid w:val="001451A7"/>
    <w:rsid w:val="001462F4"/>
    <w:rsid w:val="00150DF0"/>
    <w:rsid w:val="001554C9"/>
    <w:rsid w:val="00156776"/>
    <w:rsid w:val="00156B48"/>
    <w:rsid w:val="00161EF2"/>
    <w:rsid w:val="001634E2"/>
    <w:rsid w:val="001722AB"/>
    <w:rsid w:val="001761E1"/>
    <w:rsid w:val="001770EE"/>
    <w:rsid w:val="0018046A"/>
    <w:rsid w:val="00181129"/>
    <w:rsid w:val="00183B56"/>
    <w:rsid w:val="00184C91"/>
    <w:rsid w:val="001875FC"/>
    <w:rsid w:val="001920B2"/>
    <w:rsid w:val="0019684A"/>
    <w:rsid w:val="0019780A"/>
    <w:rsid w:val="001A17A0"/>
    <w:rsid w:val="001A275F"/>
    <w:rsid w:val="001A5F92"/>
    <w:rsid w:val="001B047E"/>
    <w:rsid w:val="001B1C44"/>
    <w:rsid w:val="001B444B"/>
    <w:rsid w:val="001B5E89"/>
    <w:rsid w:val="001B7D39"/>
    <w:rsid w:val="001C17E9"/>
    <w:rsid w:val="001C32D1"/>
    <w:rsid w:val="001C5090"/>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3E2F"/>
    <w:rsid w:val="001E5008"/>
    <w:rsid w:val="001F06E1"/>
    <w:rsid w:val="001F0E2F"/>
    <w:rsid w:val="001F0F92"/>
    <w:rsid w:val="001F7D8C"/>
    <w:rsid w:val="00200202"/>
    <w:rsid w:val="00205A1D"/>
    <w:rsid w:val="002064A2"/>
    <w:rsid w:val="00206DFF"/>
    <w:rsid w:val="00207135"/>
    <w:rsid w:val="002117F9"/>
    <w:rsid w:val="0021294A"/>
    <w:rsid w:val="00213896"/>
    <w:rsid w:val="00217622"/>
    <w:rsid w:val="0022178C"/>
    <w:rsid w:val="002221AE"/>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09F4"/>
    <w:rsid w:val="002F1E38"/>
    <w:rsid w:val="002F41B5"/>
    <w:rsid w:val="002F5127"/>
    <w:rsid w:val="002F6BE7"/>
    <w:rsid w:val="00302C24"/>
    <w:rsid w:val="003032E6"/>
    <w:rsid w:val="003103B7"/>
    <w:rsid w:val="00310A5D"/>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905F2"/>
    <w:rsid w:val="003919AE"/>
    <w:rsid w:val="00393DB4"/>
    <w:rsid w:val="00394CFD"/>
    <w:rsid w:val="00394F8F"/>
    <w:rsid w:val="003A149F"/>
    <w:rsid w:val="003A14C8"/>
    <w:rsid w:val="003A1C91"/>
    <w:rsid w:val="003B17AD"/>
    <w:rsid w:val="003C58A3"/>
    <w:rsid w:val="003C6DBD"/>
    <w:rsid w:val="003C70AE"/>
    <w:rsid w:val="003D25A6"/>
    <w:rsid w:val="003D29BB"/>
    <w:rsid w:val="003D3DC5"/>
    <w:rsid w:val="003D4331"/>
    <w:rsid w:val="003E07E1"/>
    <w:rsid w:val="003E4A01"/>
    <w:rsid w:val="003E6D99"/>
    <w:rsid w:val="003F32F0"/>
    <w:rsid w:val="003F77C1"/>
    <w:rsid w:val="003F7AB5"/>
    <w:rsid w:val="00403A61"/>
    <w:rsid w:val="004050BB"/>
    <w:rsid w:val="00405B42"/>
    <w:rsid w:val="00407EC3"/>
    <w:rsid w:val="004129EA"/>
    <w:rsid w:val="004140CE"/>
    <w:rsid w:val="00414343"/>
    <w:rsid w:val="00415173"/>
    <w:rsid w:val="004209BA"/>
    <w:rsid w:val="004225D8"/>
    <w:rsid w:val="00422928"/>
    <w:rsid w:val="004231DC"/>
    <w:rsid w:val="00423873"/>
    <w:rsid w:val="00427254"/>
    <w:rsid w:val="0043021A"/>
    <w:rsid w:val="00431A3D"/>
    <w:rsid w:val="004327E2"/>
    <w:rsid w:val="004355F6"/>
    <w:rsid w:val="00437803"/>
    <w:rsid w:val="00440C9A"/>
    <w:rsid w:val="00442BD2"/>
    <w:rsid w:val="0044370B"/>
    <w:rsid w:val="0044541A"/>
    <w:rsid w:val="0045401B"/>
    <w:rsid w:val="0045669E"/>
    <w:rsid w:val="004615CB"/>
    <w:rsid w:val="00462B09"/>
    <w:rsid w:val="00470A48"/>
    <w:rsid w:val="00473904"/>
    <w:rsid w:val="004744C6"/>
    <w:rsid w:val="004746AA"/>
    <w:rsid w:val="00486489"/>
    <w:rsid w:val="00487973"/>
    <w:rsid w:val="00492168"/>
    <w:rsid w:val="00494A11"/>
    <w:rsid w:val="004A42E2"/>
    <w:rsid w:val="004A6805"/>
    <w:rsid w:val="004A687B"/>
    <w:rsid w:val="004B236E"/>
    <w:rsid w:val="004B3800"/>
    <w:rsid w:val="004B4341"/>
    <w:rsid w:val="004B48CF"/>
    <w:rsid w:val="004C0316"/>
    <w:rsid w:val="004C1DE3"/>
    <w:rsid w:val="004C321A"/>
    <w:rsid w:val="004C48FD"/>
    <w:rsid w:val="004C4A38"/>
    <w:rsid w:val="004C69D2"/>
    <w:rsid w:val="004C79C9"/>
    <w:rsid w:val="004D0581"/>
    <w:rsid w:val="004D0D01"/>
    <w:rsid w:val="004D1101"/>
    <w:rsid w:val="004D1773"/>
    <w:rsid w:val="004D350D"/>
    <w:rsid w:val="004D360D"/>
    <w:rsid w:val="004D3C1F"/>
    <w:rsid w:val="004D4224"/>
    <w:rsid w:val="004D6B0E"/>
    <w:rsid w:val="004D6D58"/>
    <w:rsid w:val="004E0CE5"/>
    <w:rsid w:val="004E0F2F"/>
    <w:rsid w:val="004E2A73"/>
    <w:rsid w:val="004E2FAD"/>
    <w:rsid w:val="004E6CB2"/>
    <w:rsid w:val="004E7121"/>
    <w:rsid w:val="004F00D2"/>
    <w:rsid w:val="004F1820"/>
    <w:rsid w:val="004F2A8B"/>
    <w:rsid w:val="004F465C"/>
    <w:rsid w:val="004F4ED0"/>
    <w:rsid w:val="004F6F83"/>
    <w:rsid w:val="00500F6E"/>
    <w:rsid w:val="0051240E"/>
    <w:rsid w:val="005163EB"/>
    <w:rsid w:val="00516415"/>
    <w:rsid w:val="00516E58"/>
    <w:rsid w:val="0051762C"/>
    <w:rsid w:val="005211DA"/>
    <w:rsid w:val="00522D0E"/>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0D17"/>
    <w:rsid w:val="00561D31"/>
    <w:rsid w:val="005634DD"/>
    <w:rsid w:val="005650BE"/>
    <w:rsid w:val="00565F52"/>
    <w:rsid w:val="00566AFC"/>
    <w:rsid w:val="005701BD"/>
    <w:rsid w:val="005721EB"/>
    <w:rsid w:val="00573734"/>
    <w:rsid w:val="0057765C"/>
    <w:rsid w:val="005845F3"/>
    <w:rsid w:val="00593702"/>
    <w:rsid w:val="00593A82"/>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40B0"/>
    <w:rsid w:val="00670768"/>
    <w:rsid w:val="00670D45"/>
    <w:rsid w:val="00674E88"/>
    <w:rsid w:val="00676F92"/>
    <w:rsid w:val="0068199A"/>
    <w:rsid w:val="006863AB"/>
    <w:rsid w:val="00687144"/>
    <w:rsid w:val="006907A1"/>
    <w:rsid w:val="006926C6"/>
    <w:rsid w:val="00696E5F"/>
    <w:rsid w:val="006A240D"/>
    <w:rsid w:val="006A5B7F"/>
    <w:rsid w:val="006A6FD8"/>
    <w:rsid w:val="006A7860"/>
    <w:rsid w:val="006B3AE9"/>
    <w:rsid w:val="006B44C6"/>
    <w:rsid w:val="006C03F1"/>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6F751D"/>
    <w:rsid w:val="007036BE"/>
    <w:rsid w:val="007039C7"/>
    <w:rsid w:val="00716935"/>
    <w:rsid w:val="00717443"/>
    <w:rsid w:val="007200FE"/>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86FD9"/>
    <w:rsid w:val="007909AA"/>
    <w:rsid w:val="007910B5"/>
    <w:rsid w:val="00791A33"/>
    <w:rsid w:val="00793463"/>
    <w:rsid w:val="00794FDD"/>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1DC"/>
    <w:rsid w:val="007E0E8A"/>
    <w:rsid w:val="007E3171"/>
    <w:rsid w:val="007E34A8"/>
    <w:rsid w:val="007E3CE7"/>
    <w:rsid w:val="007E4B4D"/>
    <w:rsid w:val="007E5BBD"/>
    <w:rsid w:val="00804E9A"/>
    <w:rsid w:val="00810449"/>
    <w:rsid w:val="00810D13"/>
    <w:rsid w:val="00811F6E"/>
    <w:rsid w:val="0081224C"/>
    <w:rsid w:val="008158AA"/>
    <w:rsid w:val="00815BB3"/>
    <w:rsid w:val="00817842"/>
    <w:rsid w:val="00817E06"/>
    <w:rsid w:val="0082248C"/>
    <w:rsid w:val="008246F7"/>
    <w:rsid w:val="008252D5"/>
    <w:rsid w:val="00827162"/>
    <w:rsid w:val="00830F7B"/>
    <w:rsid w:val="00833D41"/>
    <w:rsid w:val="008341C8"/>
    <w:rsid w:val="008367D1"/>
    <w:rsid w:val="00840EC6"/>
    <w:rsid w:val="00840FFE"/>
    <w:rsid w:val="00845DB2"/>
    <w:rsid w:val="00846B5B"/>
    <w:rsid w:val="0085285B"/>
    <w:rsid w:val="00855C86"/>
    <w:rsid w:val="0086073B"/>
    <w:rsid w:val="00861961"/>
    <w:rsid w:val="008708E5"/>
    <w:rsid w:val="00870960"/>
    <w:rsid w:val="00877BAE"/>
    <w:rsid w:val="0088117A"/>
    <w:rsid w:val="00882919"/>
    <w:rsid w:val="0088380E"/>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1647"/>
    <w:rsid w:val="00932468"/>
    <w:rsid w:val="00933768"/>
    <w:rsid w:val="00934BC6"/>
    <w:rsid w:val="00935F69"/>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53C"/>
    <w:rsid w:val="009B6E6C"/>
    <w:rsid w:val="009B7B25"/>
    <w:rsid w:val="009C0423"/>
    <w:rsid w:val="009C1D23"/>
    <w:rsid w:val="009C2B2E"/>
    <w:rsid w:val="009C5C07"/>
    <w:rsid w:val="009C60C2"/>
    <w:rsid w:val="009C61D3"/>
    <w:rsid w:val="009C69DF"/>
    <w:rsid w:val="009C6EB8"/>
    <w:rsid w:val="009C76D9"/>
    <w:rsid w:val="009D0434"/>
    <w:rsid w:val="009D24CE"/>
    <w:rsid w:val="009D4C43"/>
    <w:rsid w:val="009D4E90"/>
    <w:rsid w:val="009D52E5"/>
    <w:rsid w:val="009D59F4"/>
    <w:rsid w:val="009D6CEF"/>
    <w:rsid w:val="009D7957"/>
    <w:rsid w:val="009D7E12"/>
    <w:rsid w:val="009E0905"/>
    <w:rsid w:val="009E18EE"/>
    <w:rsid w:val="009E5C58"/>
    <w:rsid w:val="009F0016"/>
    <w:rsid w:val="009F1095"/>
    <w:rsid w:val="009F15A1"/>
    <w:rsid w:val="009F2911"/>
    <w:rsid w:val="00A0008E"/>
    <w:rsid w:val="00A02EF5"/>
    <w:rsid w:val="00A12150"/>
    <w:rsid w:val="00A12216"/>
    <w:rsid w:val="00A16A24"/>
    <w:rsid w:val="00A22FC3"/>
    <w:rsid w:val="00A247CE"/>
    <w:rsid w:val="00A2778D"/>
    <w:rsid w:val="00A314FC"/>
    <w:rsid w:val="00A34DFC"/>
    <w:rsid w:val="00A42FA2"/>
    <w:rsid w:val="00A43F50"/>
    <w:rsid w:val="00A45F17"/>
    <w:rsid w:val="00A50C73"/>
    <w:rsid w:val="00A524A0"/>
    <w:rsid w:val="00A534DB"/>
    <w:rsid w:val="00A545A4"/>
    <w:rsid w:val="00A56DDA"/>
    <w:rsid w:val="00A65EFD"/>
    <w:rsid w:val="00A660E7"/>
    <w:rsid w:val="00A75302"/>
    <w:rsid w:val="00A81719"/>
    <w:rsid w:val="00A856EA"/>
    <w:rsid w:val="00A913E5"/>
    <w:rsid w:val="00A9607F"/>
    <w:rsid w:val="00A97562"/>
    <w:rsid w:val="00A978C2"/>
    <w:rsid w:val="00AA0E06"/>
    <w:rsid w:val="00AA4701"/>
    <w:rsid w:val="00AA4C81"/>
    <w:rsid w:val="00AB1AED"/>
    <w:rsid w:val="00AB2398"/>
    <w:rsid w:val="00AB3537"/>
    <w:rsid w:val="00AB7647"/>
    <w:rsid w:val="00AB77D1"/>
    <w:rsid w:val="00AC0AEE"/>
    <w:rsid w:val="00AC0DF3"/>
    <w:rsid w:val="00AC7B6E"/>
    <w:rsid w:val="00AC7F27"/>
    <w:rsid w:val="00AD27D8"/>
    <w:rsid w:val="00AD3087"/>
    <w:rsid w:val="00AD4C82"/>
    <w:rsid w:val="00AE0BD4"/>
    <w:rsid w:val="00AE21E3"/>
    <w:rsid w:val="00AE2BF0"/>
    <w:rsid w:val="00AE34DA"/>
    <w:rsid w:val="00AE3BB3"/>
    <w:rsid w:val="00AE65FA"/>
    <w:rsid w:val="00AE6A43"/>
    <w:rsid w:val="00AF28FA"/>
    <w:rsid w:val="00B007D4"/>
    <w:rsid w:val="00B01193"/>
    <w:rsid w:val="00B027AC"/>
    <w:rsid w:val="00B03E50"/>
    <w:rsid w:val="00B07D8A"/>
    <w:rsid w:val="00B12A83"/>
    <w:rsid w:val="00B13E69"/>
    <w:rsid w:val="00B140D4"/>
    <w:rsid w:val="00B166AA"/>
    <w:rsid w:val="00B26793"/>
    <w:rsid w:val="00B33374"/>
    <w:rsid w:val="00B428A1"/>
    <w:rsid w:val="00B43CE1"/>
    <w:rsid w:val="00B44090"/>
    <w:rsid w:val="00B463D1"/>
    <w:rsid w:val="00B556AA"/>
    <w:rsid w:val="00B605DF"/>
    <w:rsid w:val="00B62FAD"/>
    <w:rsid w:val="00B64124"/>
    <w:rsid w:val="00B655EB"/>
    <w:rsid w:val="00B73F68"/>
    <w:rsid w:val="00B7732C"/>
    <w:rsid w:val="00B77B98"/>
    <w:rsid w:val="00B824DD"/>
    <w:rsid w:val="00B82BBA"/>
    <w:rsid w:val="00B84873"/>
    <w:rsid w:val="00B85205"/>
    <w:rsid w:val="00B92AE9"/>
    <w:rsid w:val="00B96356"/>
    <w:rsid w:val="00B96879"/>
    <w:rsid w:val="00BA03EB"/>
    <w:rsid w:val="00BA5D92"/>
    <w:rsid w:val="00BA697C"/>
    <w:rsid w:val="00BA79A2"/>
    <w:rsid w:val="00BB0BBD"/>
    <w:rsid w:val="00BB146C"/>
    <w:rsid w:val="00BB1E8A"/>
    <w:rsid w:val="00BB4E51"/>
    <w:rsid w:val="00BB539C"/>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2B69"/>
    <w:rsid w:val="00BF4A20"/>
    <w:rsid w:val="00BF686A"/>
    <w:rsid w:val="00BF7EA4"/>
    <w:rsid w:val="00C01827"/>
    <w:rsid w:val="00C07E32"/>
    <w:rsid w:val="00C157A1"/>
    <w:rsid w:val="00C24086"/>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9648A"/>
    <w:rsid w:val="00CA112B"/>
    <w:rsid w:val="00CA1CF3"/>
    <w:rsid w:val="00CA20C5"/>
    <w:rsid w:val="00CA2578"/>
    <w:rsid w:val="00CA28FF"/>
    <w:rsid w:val="00CA7A09"/>
    <w:rsid w:val="00CB0F5B"/>
    <w:rsid w:val="00CB1F2B"/>
    <w:rsid w:val="00CB4973"/>
    <w:rsid w:val="00CB4A23"/>
    <w:rsid w:val="00CB7F78"/>
    <w:rsid w:val="00CC2ADF"/>
    <w:rsid w:val="00CC404B"/>
    <w:rsid w:val="00CC44F2"/>
    <w:rsid w:val="00CC633E"/>
    <w:rsid w:val="00CD14F1"/>
    <w:rsid w:val="00CD58AD"/>
    <w:rsid w:val="00CD6FD9"/>
    <w:rsid w:val="00CE006F"/>
    <w:rsid w:val="00CE27AC"/>
    <w:rsid w:val="00CE281F"/>
    <w:rsid w:val="00CE3B4B"/>
    <w:rsid w:val="00CE46C0"/>
    <w:rsid w:val="00CE480A"/>
    <w:rsid w:val="00CF2A81"/>
    <w:rsid w:val="00CF5AE6"/>
    <w:rsid w:val="00CF5D81"/>
    <w:rsid w:val="00CF700D"/>
    <w:rsid w:val="00D05E9C"/>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FF8"/>
    <w:rsid w:val="00D33074"/>
    <w:rsid w:val="00D34AF5"/>
    <w:rsid w:val="00D35FEC"/>
    <w:rsid w:val="00D37B64"/>
    <w:rsid w:val="00D45C20"/>
    <w:rsid w:val="00D4604B"/>
    <w:rsid w:val="00D47D89"/>
    <w:rsid w:val="00D52311"/>
    <w:rsid w:val="00D524C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97C41"/>
    <w:rsid w:val="00DA0DC0"/>
    <w:rsid w:val="00DA1983"/>
    <w:rsid w:val="00DA278C"/>
    <w:rsid w:val="00DA466C"/>
    <w:rsid w:val="00DA6864"/>
    <w:rsid w:val="00DB132D"/>
    <w:rsid w:val="00DB1DED"/>
    <w:rsid w:val="00DB1ECB"/>
    <w:rsid w:val="00DB39E3"/>
    <w:rsid w:val="00DB4753"/>
    <w:rsid w:val="00DB552A"/>
    <w:rsid w:val="00DB6727"/>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0C89"/>
    <w:rsid w:val="00E118F2"/>
    <w:rsid w:val="00E13573"/>
    <w:rsid w:val="00E13753"/>
    <w:rsid w:val="00E13EB2"/>
    <w:rsid w:val="00E153F7"/>
    <w:rsid w:val="00E15EE8"/>
    <w:rsid w:val="00E20667"/>
    <w:rsid w:val="00E20C8D"/>
    <w:rsid w:val="00E223B9"/>
    <w:rsid w:val="00E22887"/>
    <w:rsid w:val="00E24F77"/>
    <w:rsid w:val="00E3225C"/>
    <w:rsid w:val="00E32A74"/>
    <w:rsid w:val="00E35552"/>
    <w:rsid w:val="00E35B57"/>
    <w:rsid w:val="00E36170"/>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1A82"/>
    <w:rsid w:val="00EA23B9"/>
    <w:rsid w:val="00EA30C7"/>
    <w:rsid w:val="00EA69E8"/>
    <w:rsid w:val="00EA74ED"/>
    <w:rsid w:val="00EB2869"/>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4756"/>
    <w:rsid w:val="00EF50C8"/>
    <w:rsid w:val="00EF5C9B"/>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1BBC"/>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C02D0"/>
    <w:rsid w:val="00FC54DC"/>
    <w:rsid w:val="00FC7D17"/>
    <w:rsid w:val="00FD00B1"/>
    <w:rsid w:val="00FD2017"/>
    <w:rsid w:val="00FD3697"/>
    <w:rsid w:val="00FD44C7"/>
    <w:rsid w:val="00FD49B1"/>
    <w:rsid w:val="00FD4A0E"/>
    <w:rsid w:val="00FD62CC"/>
    <w:rsid w:val="00FE049E"/>
    <w:rsid w:val="00FE1A29"/>
    <w:rsid w:val="00FE1E1A"/>
    <w:rsid w:val="00FE20E5"/>
    <w:rsid w:val="00FE2A65"/>
    <w:rsid w:val="00FE52E4"/>
    <w:rsid w:val="00FE543E"/>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8308"/>
    <o:shapelayout v:ext="edit">
      <o:idmap v:ext="edit" data="1"/>
    </o:shapelayout>
  </w:shapeDefaults>
  <w:decimalSymbol w:val="."/>
  <w:listSeparator w:val=","/>
  <w14:docId w14:val="40B98FE4"/>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b.scot/elections/log-council-elec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1D3A8-0FC9-4A62-9654-8F58D191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D508A83F</Template>
  <TotalTime>283</TotalTime>
  <Pages>9</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17</cp:revision>
  <cp:lastPrinted>2018-01-30T10:29:00Z</cp:lastPrinted>
  <dcterms:created xsi:type="dcterms:W3CDTF">2020-10-29T15:38:00Z</dcterms:created>
  <dcterms:modified xsi:type="dcterms:W3CDTF">2020-10-30T12:12:00Z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-1794217879</vt:i4>
  </property>
  <property fmtid="{D5CDD505-2E9C-101B-9397-08002B2CF9AE}" pid="3" name="_NewReviewCycle">
    <vt:lpwstr/>
  </property>
  <property fmtid="{D5CDD505-2E9C-101B-9397-08002B2CF9AE}" pid="4" name="_EmailSubject">
    <vt:lpwstr>DRAFT ACTION NOTE FROM EMB MEETING THURSDAY 25 JANUARY 2018</vt:lpwstr>
  </property>
  <property fmtid="{D5CDD505-2E9C-101B-9397-08002B2CF9AE}" pid="5" name="_AuthorEmail">
    <vt:lpwstr>Fran.Cattanach@edinburgh.gov.uk</vt:lpwstr>
  </property>
  <property fmtid="{D5CDD505-2E9C-101B-9397-08002B2CF9AE}" pid="6" name="_AuthorEmailDisplayName">
    <vt:lpwstr>Fran Cattanach</vt:lpwstr>
  </property>
  <property fmtid="{D5CDD505-2E9C-101B-9397-08002B2CF9AE}" pid="7" name="_PreviousAdHocReviewCycleID">
    <vt:i4>-247350135</vt:i4>
  </property>
  <property fmtid="{D5CDD505-2E9C-101B-9397-08002B2CF9AE}" pid="8" name="_ReviewingToolsShownOnce">
    <vt:lpwstr/>
  </property>
</Properties>
</file>